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15" w:rsidRDefault="00CC3766">
      <w:pPr>
        <w:pStyle w:val="2"/>
        <w:jc w:val="both"/>
        <w:rPr>
          <w:b/>
          <w:bCs/>
          <w:lang w:val="en-US"/>
        </w:rPr>
      </w:pPr>
      <w:r>
        <w:rPr>
          <w:b/>
          <w:bCs/>
        </w:rPr>
        <w:t>项目编号：</w:t>
      </w:r>
      <w:r>
        <w:rPr>
          <w:rFonts w:hint="eastAsia"/>
          <w:b/>
          <w:bCs/>
          <w:lang w:val="en-US"/>
        </w:rPr>
        <w:t>20090007</w:t>
      </w:r>
    </w:p>
    <w:p w:rsidR="00521715" w:rsidRDefault="00521715">
      <w:pPr>
        <w:rPr>
          <w:lang w:val="en-US"/>
        </w:rPr>
      </w:pPr>
    </w:p>
    <w:p w:rsidR="00521715" w:rsidRDefault="00521715">
      <w:pPr>
        <w:rPr>
          <w:lang w:val="en-US"/>
        </w:rPr>
      </w:pPr>
    </w:p>
    <w:p w:rsidR="00521715" w:rsidRDefault="00521715">
      <w:pPr>
        <w:rPr>
          <w:lang w:val="en-US"/>
        </w:rPr>
      </w:pPr>
    </w:p>
    <w:p w:rsidR="00521715" w:rsidRDefault="00521715">
      <w:pPr>
        <w:rPr>
          <w:lang w:val="en-US"/>
        </w:rPr>
      </w:pPr>
    </w:p>
    <w:p w:rsidR="00521715" w:rsidRDefault="00521715">
      <w:pPr>
        <w:rPr>
          <w:lang w:val="en-US"/>
        </w:rPr>
      </w:pPr>
    </w:p>
    <w:p w:rsidR="00F45CD1" w:rsidRDefault="00F45CD1">
      <w:pPr>
        <w:rPr>
          <w:lang w:val="en-US"/>
        </w:rPr>
      </w:pPr>
    </w:p>
    <w:p w:rsidR="00F45CD1" w:rsidRDefault="00F45CD1">
      <w:pPr>
        <w:rPr>
          <w:lang w:val="en-US"/>
        </w:rPr>
      </w:pPr>
    </w:p>
    <w:p w:rsidR="00F45CD1" w:rsidRDefault="00F45CD1">
      <w:pPr>
        <w:rPr>
          <w:lang w:val="en-US"/>
        </w:rPr>
      </w:pPr>
    </w:p>
    <w:p w:rsidR="00F45CD1" w:rsidRDefault="00F45CD1">
      <w:pPr>
        <w:rPr>
          <w:lang w:val="en-US"/>
        </w:rPr>
      </w:pPr>
    </w:p>
    <w:p w:rsidR="00F45CD1" w:rsidRDefault="00F45CD1">
      <w:pPr>
        <w:rPr>
          <w:lang w:val="en-US"/>
        </w:rPr>
      </w:pPr>
    </w:p>
    <w:p w:rsidR="00F45CD1" w:rsidRDefault="00F45CD1">
      <w:pPr>
        <w:rPr>
          <w:lang w:val="en-US"/>
        </w:rPr>
      </w:pPr>
    </w:p>
    <w:p w:rsidR="00521715" w:rsidRDefault="00521715">
      <w:pPr>
        <w:rPr>
          <w:lang w:val="en-US"/>
        </w:rPr>
      </w:pPr>
    </w:p>
    <w:p w:rsidR="00521715" w:rsidRDefault="00521715">
      <w:pPr>
        <w:rPr>
          <w:lang w:val="en-US"/>
        </w:rPr>
      </w:pPr>
    </w:p>
    <w:p w:rsidR="00521715" w:rsidRDefault="00CC3766">
      <w:pPr>
        <w:pStyle w:val="2"/>
        <w:rPr>
          <w:sz w:val="72"/>
          <w:szCs w:val="72"/>
        </w:rPr>
      </w:pPr>
      <w:bookmarkStart w:id="0" w:name="招_标_文_件"/>
      <w:bookmarkEnd w:id="0"/>
      <w:r>
        <w:rPr>
          <w:rFonts w:hint="eastAsia"/>
          <w:sz w:val="72"/>
          <w:szCs w:val="72"/>
        </w:rPr>
        <w:t>招 标 文 件</w:t>
      </w:r>
    </w:p>
    <w:p w:rsidR="00521715" w:rsidRDefault="00521715"/>
    <w:p w:rsidR="00521715" w:rsidRDefault="00521715"/>
    <w:p w:rsidR="00521715" w:rsidRDefault="00521715"/>
    <w:p w:rsidR="00521715" w:rsidRDefault="00521715"/>
    <w:p w:rsidR="00521715" w:rsidRDefault="00521715"/>
    <w:p w:rsidR="00521715" w:rsidRDefault="00521715"/>
    <w:p w:rsidR="00F45CD1" w:rsidRDefault="00F45CD1"/>
    <w:p w:rsidR="00F45CD1" w:rsidRDefault="00F45CD1"/>
    <w:p w:rsidR="00521715" w:rsidRDefault="00521715"/>
    <w:p w:rsidR="00F45CD1" w:rsidRDefault="00F45CD1"/>
    <w:p w:rsidR="00F45CD1" w:rsidRDefault="00F45CD1"/>
    <w:p w:rsidR="00F45CD1" w:rsidRDefault="00F45CD1"/>
    <w:p w:rsidR="00521715" w:rsidRDefault="00521715">
      <w:pPr>
        <w:rPr>
          <w:b/>
          <w:bCs/>
        </w:rPr>
      </w:pPr>
    </w:p>
    <w:p w:rsidR="00F45CD1" w:rsidRDefault="00F45CD1">
      <w:pPr>
        <w:pStyle w:val="2"/>
        <w:rPr>
          <w:b/>
          <w:bCs/>
        </w:rPr>
      </w:pPr>
    </w:p>
    <w:p w:rsidR="00F45CD1" w:rsidRDefault="00F45CD1">
      <w:pPr>
        <w:pStyle w:val="2"/>
        <w:rPr>
          <w:b/>
          <w:bCs/>
        </w:rPr>
      </w:pPr>
    </w:p>
    <w:p w:rsidR="00F45CD1" w:rsidRDefault="00F45CD1">
      <w:pPr>
        <w:pStyle w:val="2"/>
        <w:rPr>
          <w:b/>
          <w:bCs/>
        </w:rPr>
      </w:pPr>
    </w:p>
    <w:p w:rsidR="00521715" w:rsidRDefault="00CC3766" w:rsidP="00E16977">
      <w:pPr>
        <w:pStyle w:val="2"/>
        <w:rPr>
          <w:b/>
          <w:bCs/>
        </w:rPr>
      </w:pPr>
      <w:r>
        <w:rPr>
          <w:b/>
          <w:bCs/>
        </w:rPr>
        <w:t>项目名称:</w:t>
      </w:r>
      <w:r w:rsidR="00FF78AF">
        <w:rPr>
          <w:rFonts w:hint="eastAsia"/>
          <w:b/>
          <w:bCs/>
        </w:rPr>
        <w:t>燕京理工学院学生食堂原材料</w:t>
      </w:r>
      <w:r>
        <w:rPr>
          <w:rFonts w:hint="eastAsia"/>
          <w:b/>
          <w:bCs/>
        </w:rPr>
        <w:t>采购</w:t>
      </w:r>
      <w:r>
        <w:rPr>
          <w:b/>
          <w:bCs/>
        </w:rPr>
        <w:t>招标</w:t>
      </w:r>
    </w:p>
    <w:p w:rsidR="00F45CD1" w:rsidRDefault="00F45CD1" w:rsidP="00E16977">
      <w:pPr>
        <w:jc w:val="center"/>
      </w:pPr>
    </w:p>
    <w:p w:rsidR="00F45CD1" w:rsidRDefault="00F45CD1" w:rsidP="00F45CD1"/>
    <w:p w:rsidR="00F45CD1" w:rsidRDefault="00F45CD1" w:rsidP="00F45CD1"/>
    <w:p w:rsidR="00F45CD1" w:rsidRDefault="00F45CD1" w:rsidP="00F45CD1"/>
    <w:p w:rsidR="00F45CD1" w:rsidRPr="00F45CD1" w:rsidRDefault="00F45CD1" w:rsidP="00F45CD1"/>
    <w:p w:rsidR="00521715" w:rsidRDefault="00521715">
      <w:pPr>
        <w:rPr>
          <w:b/>
          <w:bCs/>
        </w:rPr>
      </w:pPr>
    </w:p>
    <w:p w:rsidR="00521715" w:rsidRDefault="00521715">
      <w:pPr>
        <w:rPr>
          <w:b/>
          <w:bCs/>
        </w:rPr>
      </w:pPr>
    </w:p>
    <w:p w:rsidR="00521715" w:rsidRDefault="00CC3766">
      <w:pPr>
        <w:pStyle w:val="2"/>
        <w:rPr>
          <w:b/>
          <w:bCs/>
        </w:rPr>
      </w:pPr>
      <w:r>
        <w:rPr>
          <w:rFonts w:hint="eastAsia"/>
          <w:b/>
          <w:bCs/>
        </w:rPr>
        <w:t>燕京理工学院</w:t>
      </w:r>
    </w:p>
    <w:p w:rsidR="00521715" w:rsidRDefault="00521715"/>
    <w:p w:rsidR="00521715" w:rsidRDefault="00CC3766">
      <w:pPr>
        <w:pStyle w:val="2"/>
        <w:rPr>
          <w:b/>
          <w:bCs/>
        </w:rPr>
      </w:pPr>
      <w:r>
        <w:rPr>
          <w:rFonts w:hint="eastAsia"/>
          <w:b/>
          <w:bCs/>
        </w:rPr>
        <w:t>二〇一九年七月</w:t>
      </w:r>
    </w:p>
    <w:p w:rsidR="00521715" w:rsidRDefault="00521715">
      <w:pPr>
        <w:pStyle w:val="2"/>
        <w:rPr>
          <w:b/>
          <w:bCs/>
        </w:rPr>
        <w:sectPr w:rsidR="00521715">
          <w:footerReference w:type="default" r:id="rId9"/>
          <w:type w:val="continuous"/>
          <w:pgSz w:w="11910" w:h="16850"/>
          <w:pgMar w:top="1520" w:right="1340" w:bottom="860" w:left="1360" w:header="720" w:footer="674" w:gutter="0"/>
          <w:pgNumType w:start="1"/>
          <w:cols w:space="720"/>
        </w:sectPr>
      </w:pPr>
    </w:p>
    <w:p w:rsidR="00521715" w:rsidRPr="00F45CD1" w:rsidRDefault="00CC3766" w:rsidP="00F45CD1">
      <w:pPr>
        <w:pStyle w:val="2"/>
        <w:tabs>
          <w:tab w:val="left" w:pos="585"/>
        </w:tabs>
        <w:spacing w:before="65"/>
        <w:ind w:right="4" w:firstLineChars="750" w:firstLine="3915"/>
        <w:jc w:val="left"/>
        <w:rPr>
          <w:b/>
          <w:bCs/>
          <w:sz w:val="52"/>
          <w:szCs w:val="52"/>
        </w:rPr>
      </w:pPr>
      <w:bookmarkStart w:id="1" w:name="目__录"/>
      <w:bookmarkEnd w:id="1"/>
      <w:r w:rsidRPr="00F45CD1">
        <w:rPr>
          <w:b/>
          <w:bCs/>
          <w:sz w:val="52"/>
          <w:szCs w:val="52"/>
        </w:rPr>
        <w:lastRenderedPageBreak/>
        <w:t>目</w:t>
      </w:r>
      <w:r w:rsidRPr="00F45CD1">
        <w:rPr>
          <w:b/>
          <w:bCs/>
          <w:sz w:val="52"/>
          <w:szCs w:val="52"/>
        </w:rPr>
        <w:tab/>
        <w:t>录</w:t>
      </w:r>
      <w:r w:rsidR="00F45CD1">
        <w:rPr>
          <w:rFonts w:hint="eastAsia"/>
          <w:b/>
          <w:bCs/>
          <w:sz w:val="52"/>
          <w:szCs w:val="52"/>
        </w:rPr>
        <w:t xml:space="preserve"> </w:t>
      </w:r>
    </w:p>
    <w:p w:rsidR="00521715" w:rsidRDefault="00521715">
      <w:pPr>
        <w:rPr>
          <w:b/>
          <w:bCs/>
        </w:rPr>
      </w:pPr>
    </w:p>
    <w:p w:rsidR="00521715" w:rsidRDefault="00521715">
      <w:pPr>
        <w:rPr>
          <w:b/>
          <w:bCs/>
        </w:rPr>
      </w:pPr>
    </w:p>
    <w:p w:rsidR="00F45CD1" w:rsidRDefault="00F45CD1">
      <w:pPr>
        <w:rPr>
          <w:b/>
          <w:bCs/>
        </w:rPr>
      </w:pPr>
    </w:p>
    <w:p w:rsidR="00F45CD1" w:rsidRDefault="00F45CD1">
      <w:pPr>
        <w:rPr>
          <w:b/>
          <w:bCs/>
        </w:rPr>
      </w:pPr>
    </w:p>
    <w:p w:rsidR="00F45CD1" w:rsidRDefault="00F45CD1">
      <w:pPr>
        <w:rPr>
          <w:b/>
          <w:bCs/>
        </w:rPr>
      </w:pPr>
    </w:p>
    <w:p w:rsidR="00521715" w:rsidRDefault="00521715">
      <w:pPr>
        <w:rPr>
          <w:b/>
          <w:bCs/>
        </w:rPr>
      </w:pPr>
    </w:p>
    <w:p w:rsidR="00521715" w:rsidRDefault="00CC3766" w:rsidP="00ED2CE0">
      <w:pPr>
        <w:pStyle w:val="a3"/>
        <w:tabs>
          <w:tab w:val="left" w:pos="7050"/>
          <w:tab w:val="right" w:leader="dot" w:pos="7320"/>
        </w:tabs>
        <w:ind w:left="833" w:firstLineChars="200" w:firstLine="482"/>
        <w:rPr>
          <w:b/>
          <w:bCs/>
        </w:rPr>
      </w:pPr>
      <w:r>
        <w:rPr>
          <w:b/>
          <w:bCs/>
        </w:rPr>
        <w:t>第一部分</w:t>
      </w:r>
      <w:r>
        <w:rPr>
          <w:rFonts w:hint="eastAsia"/>
          <w:b/>
          <w:bCs/>
        </w:rPr>
        <w:t>：</w:t>
      </w:r>
      <w:r>
        <w:rPr>
          <w:b/>
          <w:bCs/>
        </w:rPr>
        <w:t>招标邀请函…</w:t>
      </w:r>
      <w:r w:rsidR="00ED2CE0" w:rsidRPr="00ED2CE0">
        <w:rPr>
          <w:rFonts w:hint="eastAsia"/>
          <w:b/>
          <w:bCs/>
        </w:rPr>
        <w:t>…</w:t>
      </w:r>
      <w:proofErr w:type="gramStart"/>
      <w:r w:rsidR="00ED2CE0" w:rsidRPr="00ED2CE0">
        <w:rPr>
          <w:rFonts w:hint="eastAsia"/>
          <w:b/>
          <w:bCs/>
        </w:rPr>
        <w:t>………………………………</w:t>
      </w:r>
      <w:proofErr w:type="gramEnd"/>
      <w:r>
        <w:rPr>
          <w:b/>
          <w:bCs/>
        </w:rPr>
        <w:tab/>
      </w:r>
      <w:r w:rsidR="00ED2CE0" w:rsidRPr="00ED2CE0">
        <w:rPr>
          <w:rFonts w:hint="eastAsia"/>
          <w:b/>
          <w:bCs/>
        </w:rPr>
        <w:t>…</w:t>
      </w:r>
      <w:r>
        <w:rPr>
          <w:b/>
          <w:bCs/>
        </w:rPr>
        <w:t>3</w:t>
      </w:r>
    </w:p>
    <w:p w:rsidR="00F45CD1" w:rsidRDefault="00F45CD1">
      <w:pPr>
        <w:pStyle w:val="a3"/>
        <w:tabs>
          <w:tab w:val="right" w:leader="dot" w:pos="7320"/>
        </w:tabs>
        <w:ind w:left="833" w:firstLineChars="200" w:firstLine="482"/>
        <w:rPr>
          <w:b/>
          <w:bCs/>
        </w:rPr>
      </w:pPr>
    </w:p>
    <w:p w:rsidR="00521715" w:rsidRDefault="00CC3766">
      <w:pPr>
        <w:pStyle w:val="a3"/>
        <w:tabs>
          <w:tab w:val="right" w:leader="dot" w:pos="7320"/>
        </w:tabs>
        <w:spacing w:before="263"/>
        <w:ind w:left="833" w:firstLineChars="200" w:firstLine="482"/>
        <w:rPr>
          <w:b/>
          <w:bCs/>
          <w:lang w:val="en-US"/>
        </w:rPr>
      </w:pPr>
      <w:r>
        <w:rPr>
          <w:b/>
          <w:bCs/>
        </w:rPr>
        <w:t>第二部分</w:t>
      </w:r>
      <w:r>
        <w:rPr>
          <w:rFonts w:hint="eastAsia"/>
          <w:b/>
          <w:bCs/>
        </w:rPr>
        <w:t>：投标报价</w:t>
      </w:r>
      <w:r>
        <w:rPr>
          <w:b/>
          <w:bCs/>
        </w:rPr>
        <w:t>…</w:t>
      </w:r>
      <w:r w:rsidR="00ED2CE0" w:rsidRPr="00ED2CE0">
        <w:rPr>
          <w:rFonts w:hint="eastAsia"/>
          <w:b/>
          <w:bCs/>
        </w:rPr>
        <w:t>…</w:t>
      </w:r>
      <w:proofErr w:type="gramStart"/>
      <w:r w:rsidR="00ED2CE0" w:rsidRPr="00ED2CE0">
        <w:rPr>
          <w:rFonts w:hint="eastAsia"/>
          <w:b/>
          <w:bCs/>
        </w:rPr>
        <w:t>……………………………………</w:t>
      </w:r>
      <w:proofErr w:type="gramEnd"/>
      <w:r>
        <w:rPr>
          <w:rFonts w:hint="eastAsia"/>
          <w:b/>
          <w:bCs/>
          <w:lang w:val="en-US"/>
        </w:rPr>
        <w:t>4</w:t>
      </w:r>
    </w:p>
    <w:p w:rsidR="00F45CD1" w:rsidRDefault="00F45CD1">
      <w:pPr>
        <w:pStyle w:val="a3"/>
        <w:tabs>
          <w:tab w:val="right" w:leader="dot" w:pos="7320"/>
        </w:tabs>
        <w:spacing w:before="263"/>
        <w:ind w:left="833" w:firstLineChars="200" w:firstLine="482"/>
        <w:rPr>
          <w:b/>
          <w:bCs/>
          <w:lang w:val="en-US"/>
        </w:rPr>
      </w:pPr>
    </w:p>
    <w:p w:rsidR="00521715" w:rsidRDefault="00CC3766">
      <w:pPr>
        <w:pStyle w:val="a3"/>
        <w:tabs>
          <w:tab w:val="right" w:leader="dot" w:pos="7470"/>
        </w:tabs>
        <w:spacing w:before="278"/>
        <w:ind w:left="833" w:firstLineChars="200" w:firstLine="482"/>
        <w:rPr>
          <w:b/>
          <w:bCs/>
          <w:spacing w:val="15"/>
        </w:rPr>
      </w:pPr>
      <w:r>
        <w:rPr>
          <w:b/>
          <w:bCs/>
        </w:rPr>
        <w:t>第三部分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spacing w:val="-1"/>
        </w:rPr>
        <w:t>采购品类及标准</w:t>
      </w:r>
      <w:r w:rsidR="00ED2CE0" w:rsidRPr="00ED2CE0">
        <w:rPr>
          <w:rFonts w:hint="eastAsia"/>
          <w:b/>
          <w:bCs/>
        </w:rPr>
        <w:t>……</w:t>
      </w:r>
      <w:proofErr w:type="gramStart"/>
      <w:r w:rsidR="00ED2CE0" w:rsidRPr="00ED2CE0">
        <w:rPr>
          <w:rFonts w:hint="eastAsia"/>
          <w:b/>
          <w:bCs/>
        </w:rPr>
        <w:t>……………………………</w:t>
      </w:r>
      <w:proofErr w:type="gramEnd"/>
      <w:r>
        <w:rPr>
          <w:b/>
          <w:bCs/>
          <w:spacing w:val="15"/>
        </w:rPr>
        <w:t>4</w:t>
      </w:r>
    </w:p>
    <w:p w:rsidR="00F45CD1" w:rsidRDefault="00F45CD1" w:rsidP="00F45CD1">
      <w:pPr>
        <w:pStyle w:val="a3"/>
        <w:tabs>
          <w:tab w:val="right" w:leader="dot" w:pos="7470"/>
        </w:tabs>
        <w:spacing w:before="278"/>
        <w:ind w:left="833" w:firstLineChars="200" w:firstLine="512"/>
        <w:rPr>
          <w:b/>
          <w:bCs/>
          <w:spacing w:val="15"/>
        </w:rPr>
      </w:pPr>
    </w:p>
    <w:p w:rsidR="00521715" w:rsidRDefault="00CC3766">
      <w:pPr>
        <w:pStyle w:val="a3"/>
        <w:tabs>
          <w:tab w:val="right" w:leader="dot" w:pos="7440"/>
        </w:tabs>
        <w:spacing w:before="278"/>
        <w:ind w:left="833" w:firstLineChars="200" w:firstLine="482"/>
        <w:rPr>
          <w:b/>
          <w:bCs/>
          <w:lang w:val="en-US"/>
        </w:rPr>
      </w:pPr>
      <w:r>
        <w:rPr>
          <w:b/>
          <w:bCs/>
        </w:rPr>
        <w:t>第四部分</w:t>
      </w:r>
      <w:r>
        <w:rPr>
          <w:rFonts w:hint="eastAsia"/>
          <w:b/>
          <w:bCs/>
        </w:rPr>
        <w:t>：投标人须知</w:t>
      </w:r>
      <w:r w:rsidR="00ED2CE0" w:rsidRPr="00ED2CE0">
        <w:rPr>
          <w:rFonts w:hint="eastAsia"/>
          <w:b/>
          <w:bCs/>
        </w:rPr>
        <w:t>……</w:t>
      </w:r>
      <w:proofErr w:type="gramStart"/>
      <w:r w:rsidR="00ED2CE0" w:rsidRPr="00ED2CE0">
        <w:rPr>
          <w:rFonts w:hint="eastAsia"/>
          <w:b/>
          <w:bCs/>
        </w:rPr>
        <w:t>…………………………………</w:t>
      </w:r>
      <w:proofErr w:type="gramEnd"/>
      <w:r>
        <w:rPr>
          <w:rFonts w:hint="eastAsia"/>
          <w:b/>
          <w:bCs/>
          <w:lang w:val="en-US"/>
        </w:rPr>
        <w:t>5</w:t>
      </w:r>
    </w:p>
    <w:p w:rsidR="00F45CD1" w:rsidRDefault="00F45CD1">
      <w:pPr>
        <w:pStyle w:val="a3"/>
        <w:tabs>
          <w:tab w:val="right" w:leader="dot" w:pos="7440"/>
        </w:tabs>
        <w:spacing w:before="278"/>
        <w:ind w:left="833" w:firstLineChars="200" w:firstLine="482"/>
        <w:rPr>
          <w:b/>
          <w:bCs/>
          <w:lang w:val="en-US"/>
        </w:rPr>
      </w:pPr>
    </w:p>
    <w:p w:rsidR="00521715" w:rsidRDefault="00CC3766">
      <w:pPr>
        <w:pStyle w:val="a3"/>
        <w:tabs>
          <w:tab w:val="right" w:leader="dot" w:pos="7440"/>
        </w:tabs>
        <w:spacing w:before="263"/>
        <w:ind w:left="833" w:firstLineChars="200" w:firstLine="482"/>
        <w:rPr>
          <w:b/>
          <w:bCs/>
          <w:lang w:val="en-US"/>
        </w:rPr>
        <w:sectPr w:rsidR="00521715">
          <w:pgSz w:w="11910" w:h="16850"/>
          <w:pgMar w:top="1600" w:right="1340" w:bottom="900" w:left="1360" w:header="0" w:footer="674" w:gutter="0"/>
          <w:cols w:space="720"/>
        </w:sectPr>
      </w:pPr>
      <w:r>
        <w:rPr>
          <w:b/>
          <w:bCs/>
        </w:rPr>
        <w:t>第五部分</w:t>
      </w:r>
      <w:r>
        <w:rPr>
          <w:rFonts w:hint="eastAsia"/>
          <w:b/>
          <w:bCs/>
          <w:spacing w:val="-1"/>
        </w:rPr>
        <w:t>：</w:t>
      </w:r>
      <w:r>
        <w:rPr>
          <w:b/>
          <w:bCs/>
        </w:rPr>
        <w:t>评标办法及评标步骤…</w:t>
      </w:r>
      <w:r w:rsidR="00ED2CE0" w:rsidRPr="00ED2CE0">
        <w:rPr>
          <w:rFonts w:hint="eastAsia"/>
          <w:b/>
          <w:bCs/>
        </w:rPr>
        <w:t>…</w:t>
      </w:r>
      <w:proofErr w:type="gramStart"/>
      <w:r w:rsidR="00ED2CE0" w:rsidRPr="00ED2CE0">
        <w:rPr>
          <w:rFonts w:hint="eastAsia"/>
          <w:b/>
          <w:bCs/>
        </w:rPr>
        <w:t>………………………</w:t>
      </w:r>
      <w:proofErr w:type="gramEnd"/>
      <w:r w:rsidR="00521DCB">
        <w:rPr>
          <w:rFonts w:hint="eastAsia"/>
          <w:b/>
          <w:bCs/>
          <w:lang w:val="en-US"/>
        </w:rPr>
        <w:t>6</w:t>
      </w:r>
    </w:p>
    <w:p w:rsidR="00AA4AD0" w:rsidRPr="00521DCB" w:rsidRDefault="00CC3766" w:rsidP="00521DCB">
      <w:pPr>
        <w:numPr>
          <w:ilvl w:val="0"/>
          <w:numId w:val="1"/>
        </w:numPr>
        <w:spacing w:before="51" w:line="360" w:lineRule="auto"/>
        <w:ind w:left="3236" w:firstLineChars="200" w:firstLine="562"/>
        <w:rPr>
          <w:b/>
          <w:bCs/>
          <w:sz w:val="28"/>
        </w:rPr>
      </w:pPr>
      <w:bookmarkStart w:id="2" w:name="第一部分_招标邀请函"/>
      <w:bookmarkEnd w:id="2"/>
      <w:r>
        <w:rPr>
          <w:b/>
          <w:bCs/>
          <w:sz w:val="28"/>
        </w:rPr>
        <w:lastRenderedPageBreak/>
        <w:t>招标邀请函</w:t>
      </w:r>
    </w:p>
    <w:p w:rsidR="00521DCB" w:rsidRDefault="00521DCB" w:rsidP="00AD631D">
      <w:pPr>
        <w:pStyle w:val="a3"/>
        <w:spacing w:line="360" w:lineRule="auto"/>
        <w:ind w:left="231" w:right="235" w:firstLineChars="200" w:firstLine="480"/>
        <w:jc w:val="both"/>
      </w:pPr>
    </w:p>
    <w:p w:rsidR="00521715" w:rsidRDefault="001A2912" w:rsidP="00AD631D">
      <w:pPr>
        <w:pStyle w:val="a3"/>
        <w:spacing w:line="360" w:lineRule="auto"/>
        <w:ind w:left="231" w:right="235" w:firstLineChars="200" w:firstLine="480"/>
        <w:jc w:val="both"/>
      </w:pPr>
      <w:r w:rsidRPr="00A50EA4">
        <w:t>为保证全校师生饮食安全，杜绝“三无”食品进入校园危害师生健康，筛选优质供货资源，</w:t>
      </w:r>
      <w:r>
        <w:t>燕京理工学院</w:t>
      </w:r>
      <w:r w:rsidR="00CC3766">
        <w:rPr>
          <w:rFonts w:hint="eastAsia"/>
        </w:rPr>
        <w:t>食堂</w:t>
      </w:r>
      <w:r>
        <w:rPr>
          <w:rFonts w:hint="eastAsia"/>
        </w:rPr>
        <w:t>原材料</w:t>
      </w:r>
      <w:r w:rsidR="00CC3766">
        <w:rPr>
          <w:rFonts w:hint="eastAsia"/>
        </w:rPr>
        <w:t>大宗采购</w:t>
      </w:r>
      <w:r>
        <w:t>进行公开招标</w:t>
      </w:r>
      <w:r w:rsidR="00CC3766">
        <w:t>，欢迎国内符合条件的供应商参与投标。</w:t>
      </w:r>
    </w:p>
    <w:p w:rsidR="00521715" w:rsidRDefault="00CC3766" w:rsidP="00AD631D">
      <w:pPr>
        <w:pStyle w:val="a3"/>
        <w:spacing w:before="7" w:line="360" w:lineRule="auto"/>
        <w:ind w:left="231" w:right="250" w:firstLineChars="200" w:firstLine="480"/>
        <w:jc w:val="both"/>
      </w:pPr>
      <w:r>
        <w:t xml:space="preserve">1、项目名称： </w:t>
      </w:r>
      <w:r>
        <w:rPr>
          <w:rFonts w:hint="eastAsia"/>
        </w:rPr>
        <w:t>燕京理工学院</w:t>
      </w:r>
      <w:r>
        <w:t xml:space="preserve"> 2019-202</w:t>
      </w:r>
      <w:r>
        <w:rPr>
          <w:rFonts w:hint="eastAsia"/>
          <w:lang w:val="en-US"/>
        </w:rPr>
        <w:t>0</w:t>
      </w:r>
      <w:r>
        <w:rPr>
          <w:rFonts w:hint="eastAsia"/>
        </w:rPr>
        <w:t>食堂原材料</w:t>
      </w:r>
      <w:r>
        <w:t>采购项目</w:t>
      </w:r>
    </w:p>
    <w:p w:rsidR="00BA3DB6" w:rsidRDefault="00CC3766" w:rsidP="00DD4111">
      <w:pPr>
        <w:pStyle w:val="a3"/>
        <w:spacing w:line="360" w:lineRule="auto"/>
        <w:ind w:firstLineChars="300" w:firstLine="720"/>
        <w:jc w:val="both"/>
        <w:rPr>
          <w:lang w:val="en-US"/>
        </w:rPr>
      </w:pPr>
      <w:r>
        <w:t>2、项目编号：</w:t>
      </w:r>
      <w:r>
        <w:rPr>
          <w:rFonts w:hint="eastAsia"/>
          <w:lang w:val="en-US"/>
        </w:rPr>
        <w:t>20190007</w:t>
      </w:r>
    </w:p>
    <w:p w:rsidR="00BA3DB6" w:rsidRDefault="00CC3766" w:rsidP="00DD4111">
      <w:pPr>
        <w:pStyle w:val="a3"/>
        <w:spacing w:line="360" w:lineRule="auto"/>
        <w:ind w:firstLineChars="300" w:firstLine="720"/>
      </w:pPr>
      <w:r>
        <w:t>3、招标内容： 详见招标文件第</w:t>
      </w:r>
      <w:r>
        <w:rPr>
          <w:rFonts w:hint="eastAsia"/>
        </w:rPr>
        <w:t>二</w:t>
      </w:r>
      <w:r>
        <w:t>部分采购项目内容。</w:t>
      </w:r>
    </w:p>
    <w:p w:rsidR="00521715" w:rsidRDefault="00CC3766" w:rsidP="00AD631D">
      <w:pPr>
        <w:pStyle w:val="a3"/>
        <w:spacing w:line="360" w:lineRule="auto"/>
        <w:ind w:left="231" w:right="130" w:firstLineChars="200" w:firstLine="480"/>
      </w:pPr>
      <w:r>
        <w:t>具体报价范围、采购范围及所应达到的具体要求，以本招标文件中商务、技术和服务的相应规定为准。</w:t>
      </w:r>
    </w:p>
    <w:p w:rsidR="00521715" w:rsidRPr="00BA3DB6" w:rsidRDefault="00CC3766" w:rsidP="00AD631D">
      <w:pPr>
        <w:pStyle w:val="a3"/>
        <w:spacing w:before="51" w:line="360" w:lineRule="auto"/>
        <w:ind w:left="231" w:firstLineChars="200" w:firstLine="482"/>
        <w:rPr>
          <w:b/>
        </w:rPr>
      </w:pPr>
      <w:r w:rsidRPr="00BA3DB6">
        <w:rPr>
          <w:b/>
        </w:rPr>
        <w:t xml:space="preserve">密封提交； </w:t>
      </w:r>
    </w:p>
    <w:p w:rsidR="00270503" w:rsidRDefault="00CC3766" w:rsidP="00270503">
      <w:pPr>
        <w:pStyle w:val="a3"/>
        <w:spacing w:line="360" w:lineRule="auto"/>
        <w:ind w:leftChars="105" w:left="231" w:right="235" w:firstLineChars="200" w:firstLine="500"/>
        <w:rPr>
          <w:spacing w:val="16"/>
        </w:rPr>
      </w:pPr>
      <w:r>
        <w:rPr>
          <w:rFonts w:hint="eastAsia"/>
          <w:spacing w:val="10"/>
          <w:lang w:val="en-US"/>
        </w:rPr>
        <w:t>1、</w:t>
      </w:r>
      <w:r>
        <w:rPr>
          <w:spacing w:val="10"/>
        </w:rPr>
        <w:t xml:space="preserve"> </w:t>
      </w:r>
      <w:r w:rsidR="00AD631D">
        <w:rPr>
          <w:spacing w:val="10"/>
        </w:rPr>
        <w:t>纸质投标文件正本一份，副本四</w:t>
      </w:r>
      <w:r>
        <w:rPr>
          <w:spacing w:val="10"/>
        </w:rPr>
        <w:t>份</w:t>
      </w:r>
      <w:r>
        <w:t>（A4</w:t>
      </w:r>
      <w:r>
        <w:rPr>
          <w:spacing w:val="11"/>
        </w:rPr>
        <w:t xml:space="preserve"> 纸打印并胶装</w:t>
      </w:r>
      <w:r>
        <w:rPr>
          <w:spacing w:val="15"/>
        </w:rPr>
        <w:t>），</w:t>
      </w:r>
      <w:r w:rsidR="00270503">
        <w:rPr>
          <w:spacing w:val="16"/>
        </w:rPr>
        <w:t>密封提交</w:t>
      </w:r>
    </w:p>
    <w:p w:rsidR="00521715" w:rsidRDefault="00CC3766" w:rsidP="00270503">
      <w:pPr>
        <w:pStyle w:val="a3"/>
        <w:spacing w:line="360" w:lineRule="auto"/>
        <w:ind w:leftChars="105" w:left="231" w:right="235" w:firstLineChars="200" w:firstLine="480"/>
      </w:pPr>
      <w:r>
        <w:rPr>
          <w:rFonts w:hint="eastAsia"/>
          <w:lang w:val="en-US"/>
        </w:rPr>
        <w:t>2</w:t>
      </w:r>
      <w:r>
        <w:t>、招标文件</w:t>
      </w:r>
      <w:r w:rsidR="00765574">
        <w:rPr>
          <w:rFonts w:hint="eastAsia"/>
        </w:rPr>
        <w:t>发出</w:t>
      </w:r>
      <w:r>
        <w:t xml:space="preserve">时间：2019 年 </w:t>
      </w:r>
      <w:r>
        <w:rPr>
          <w:rFonts w:hint="eastAsia"/>
          <w:lang w:val="en-US"/>
        </w:rPr>
        <w:t>7</w:t>
      </w:r>
      <w:r>
        <w:t xml:space="preserve">月 </w:t>
      </w:r>
      <w:r w:rsidR="00F45CD1">
        <w:rPr>
          <w:rFonts w:hint="eastAsia"/>
        </w:rPr>
        <w:t>15</w:t>
      </w:r>
      <w:r>
        <w:t>日</w:t>
      </w:r>
      <w:r w:rsidR="00F45CD1">
        <w:t xml:space="preserve"> </w:t>
      </w:r>
      <w:r>
        <w:t xml:space="preserve"> </w:t>
      </w:r>
    </w:p>
    <w:p w:rsidR="00F45CD1" w:rsidRDefault="00CC3766" w:rsidP="00270503">
      <w:pPr>
        <w:pStyle w:val="a3"/>
        <w:spacing w:before="66" w:line="360" w:lineRule="auto"/>
        <w:ind w:firstLineChars="300" w:firstLine="720"/>
      </w:pPr>
      <w:r>
        <w:rPr>
          <w:rFonts w:hint="eastAsia"/>
          <w:lang w:val="en-US"/>
        </w:rPr>
        <w:t>3</w:t>
      </w:r>
      <w:r>
        <w:t>、招标文件</w:t>
      </w:r>
      <w:r w:rsidR="00765574">
        <w:rPr>
          <w:rFonts w:hint="eastAsia"/>
        </w:rPr>
        <w:t>下载</w:t>
      </w:r>
      <w:r w:rsidR="00765574">
        <w:t>地址</w:t>
      </w:r>
      <w:r>
        <w:t>：</w:t>
      </w:r>
      <w:r w:rsidR="00252C40">
        <w:rPr>
          <w:rFonts w:hint="eastAsia"/>
        </w:rPr>
        <w:t>燕京理工学院官网</w:t>
      </w:r>
    </w:p>
    <w:p w:rsidR="00F45CD1" w:rsidRDefault="00CC3766" w:rsidP="00270503">
      <w:pPr>
        <w:pStyle w:val="a3"/>
        <w:spacing w:before="203" w:line="360" w:lineRule="auto"/>
        <w:ind w:firstLineChars="300" w:firstLine="720"/>
      </w:pPr>
      <w:r>
        <w:rPr>
          <w:rFonts w:hint="eastAsia"/>
          <w:lang w:val="en-US"/>
        </w:rPr>
        <w:t>4</w:t>
      </w:r>
      <w:r>
        <w:t xml:space="preserve">、投标文件递交时间：2019 年 </w:t>
      </w:r>
      <w:r>
        <w:rPr>
          <w:rFonts w:hint="eastAsia"/>
          <w:lang w:val="en-US"/>
        </w:rPr>
        <w:t>7</w:t>
      </w:r>
      <w:r>
        <w:t xml:space="preserve">月 </w:t>
      </w:r>
      <w:r w:rsidR="00F45CD1">
        <w:rPr>
          <w:rFonts w:hint="eastAsia"/>
        </w:rPr>
        <w:t>22</w:t>
      </w:r>
      <w:r>
        <w:t>日 9:00-9:30</w:t>
      </w:r>
    </w:p>
    <w:p w:rsidR="00521715" w:rsidRDefault="00CC3766" w:rsidP="00270503">
      <w:pPr>
        <w:pStyle w:val="a3"/>
        <w:spacing w:before="188" w:line="360" w:lineRule="auto"/>
        <w:ind w:firstLineChars="300" w:firstLine="720"/>
      </w:pPr>
      <w:r>
        <w:rPr>
          <w:rFonts w:hint="eastAsia"/>
          <w:lang w:val="en-US"/>
        </w:rPr>
        <w:t>5</w:t>
      </w:r>
      <w:r>
        <w:t xml:space="preserve">、投标截止时间及开标时间：2019 年 </w:t>
      </w:r>
      <w:r>
        <w:rPr>
          <w:rFonts w:hint="eastAsia"/>
          <w:lang w:val="en-US"/>
        </w:rPr>
        <w:t xml:space="preserve">7 </w:t>
      </w:r>
      <w:r>
        <w:t>月</w:t>
      </w:r>
      <w:r w:rsidR="00F45CD1">
        <w:t xml:space="preserve"> </w:t>
      </w:r>
      <w:r w:rsidR="00AA4AD0">
        <w:rPr>
          <w:rFonts w:hint="eastAsia"/>
        </w:rPr>
        <w:t>2</w:t>
      </w:r>
      <w:r w:rsidR="003E236C">
        <w:rPr>
          <w:rFonts w:hint="eastAsia"/>
        </w:rPr>
        <w:t>2</w:t>
      </w:r>
      <w:bookmarkStart w:id="3" w:name="_GoBack"/>
      <w:bookmarkEnd w:id="3"/>
      <w:r>
        <w:t>日 9:30</w:t>
      </w:r>
    </w:p>
    <w:p w:rsidR="00F94A5B" w:rsidRDefault="00F94A5B" w:rsidP="00270503">
      <w:pPr>
        <w:pStyle w:val="a3"/>
        <w:spacing w:before="188" w:line="360" w:lineRule="auto"/>
        <w:ind w:firstLineChars="300" w:firstLine="720"/>
      </w:pPr>
      <w:r>
        <w:rPr>
          <w:rFonts w:hint="eastAsia"/>
        </w:rPr>
        <w:t>6、</w:t>
      </w:r>
      <w:r>
        <w:t>投标文件递交地点</w:t>
      </w:r>
      <w:r>
        <w:rPr>
          <w:rFonts w:hint="eastAsia"/>
        </w:rPr>
        <w:t>：</w:t>
      </w:r>
      <w:r>
        <w:t>后勤资产处商业管理中心</w:t>
      </w:r>
    </w:p>
    <w:p w:rsidR="00521715" w:rsidRDefault="00521715" w:rsidP="00AD631D">
      <w:pPr>
        <w:pStyle w:val="a3"/>
        <w:spacing w:before="188" w:line="360" w:lineRule="auto"/>
        <w:ind w:left="757" w:firstLineChars="200" w:firstLine="480"/>
      </w:pPr>
    </w:p>
    <w:p w:rsidR="00521715" w:rsidRDefault="00521715" w:rsidP="00AD631D">
      <w:pPr>
        <w:pStyle w:val="a3"/>
        <w:spacing w:before="188" w:line="360" w:lineRule="auto"/>
        <w:ind w:left="757" w:firstLineChars="200" w:firstLine="480"/>
      </w:pPr>
    </w:p>
    <w:p w:rsidR="00521715" w:rsidRDefault="00521715" w:rsidP="00AD631D">
      <w:pPr>
        <w:pStyle w:val="a3"/>
        <w:spacing w:before="188" w:line="360" w:lineRule="auto"/>
        <w:ind w:left="757" w:firstLineChars="200" w:firstLine="480"/>
      </w:pPr>
    </w:p>
    <w:p w:rsidR="00521715" w:rsidRDefault="00521715" w:rsidP="00AD631D">
      <w:pPr>
        <w:pStyle w:val="a3"/>
        <w:spacing w:before="188" w:line="360" w:lineRule="auto"/>
        <w:ind w:left="757" w:firstLineChars="200" w:firstLine="480"/>
      </w:pPr>
    </w:p>
    <w:p w:rsidR="00521715" w:rsidRDefault="00521715" w:rsidP="00AD631D">
      <w:pPr>
        <w:pStyle w:val="a3"/>
        <w:spacing w:before="188" w:line="360" w:lineRule="auto"/>
        <w:ind w:left="757" w:firstLineChars="200" w:firstLine="480"/>
      </w:pPr>
    </w:p>
    <w:p w:rsidR="00521715" w:rsidRDefault="00CC3766" w:rsidP="00E53E64">
      <w:pPr>
        <w:pStyle w:val="a3"/>
        <w:spacing w:before="188" w:line="360" w:lineRule="auto"/>
      </w:pPr>
      <w:r>
        <w:br w:type="page"/>
      </w:r>
    </w:p>
    <w:p w:rsidR="00AA4AD0" w:rsidRDefault="00CC3766" w:rsidP="00AD631D">
      <w:pPr>
        <w:pStyle w:val="4"/>
        <w:spacing w:line="360" w:lineRule="auto"/>
        <w:ind w:firstLineChars="200" w:firstLine="562"/>
        <w:jc w:val="center"/>
      </w:pPr>
      <w:r>
        <w:rPr>
          <w:rFonts w:hint="eastAsia"/>
          <w:lang w:val="en-US"/>
        </w:rPr>
        <w:lastRenderedPageBreak/>
        <w:t>第二部分：</w:t>
      </w:r>
      <w:r>
        <w:rPr>
          <w:rFonts w:hint="eastAsia"/>
        </w:rPr>
        <w:t>投标报价</w:t>
      </w:r>
    </w:p>
    <w:p w:rsidR="00AA4AD0" w:rsidRPr="00AA4AD0" w:rsidRDefault="00AA4AD0" w:rsidP="00AD631D">
      <w:pPr>
        <w:spacing w:line="360" w:lineRule="auto"/>
      </w:pPr>
    </w:p>
    <w:p w:rsidR="00521715" w:rsidRDefault="00CC3766" w:rsidP="00AD631D">
      <w:pPr>
        <w:spacing w:line="360" w:lineRule="auto"/>
        <w:ind w:firstLineChars="200" w:firstLine="440"/>
      </w:pPr>
      <w:r>
        <w:rPr>
          <w:rFonts w:hint="eastAsia"/>
        </w:rPr>
        <w:t>（一）所有投标报价均</w:t>
      </w:r>
      <w:r w:rsidR="00324FF1">
        <w:rPr>
          <w:rFonts w:hint="eastAsia"/>
        </w:rPr>
        <w:t>以人民币为计算单位。以开标日期为基准，提供近一周内市场批发</w:t>
      </w:r>
      <w:r>
        <w:rPr>
          <w:rFonts w:hint="eastAsia"/>
        </w:rPr>
        <w:t>价格报价表，</w:t>
      </w:r>
      <w:r w:rsidR="00324FF1">
        <w:rPr>
          <w:rFonts w:hint="eastAsia"/>
        </w:rPr>
        <w:t>报价</w:t>
      </w:r>
      <w:r>
        <w:rPr>
          <w:rFonts w:hint="eastAsia"/>
        </w:rPr>
        <w:t>按照以下顺序排列：A米、面类、B油类、C调料类、D蔬菜类、E肉类、F冻品类、G豆制品类、H物料消耗类（干货类）、I禽蛋类、J水果类、K海鲜类。</w:t>
      </w:r>
      <w:r>
        <w:rPr>
          <w:rFonts w:hint="eastAsia"/>
        </w:rPr>
        <w:br/>
      </w:r>
      <w:r w:rsidR="00FF78AF">
        <w:rPr>
          <w:rFonts w:hint="eastAsia"/>
        </w:rPr>
        <w:t xml:space="preserve">     </w:t>
      </w:r>
      <w:r>
        <w:rPr>
          <w:rFonts w:hint="eastAsia"/>
        </w:rPr>
        <w:t>无论分项价格是否</w:t>
      </w:r>
      <w:r w:rsidR="00324FF1">
        <w:rPr>
          <w:rFonts w:hint="eastAsia"/>
        </w:rPr>
        <w:t>全部填报了相应的金额或免费字样，报价均被视为已经包含了各项</w:t>
      </w:r>
      <w:r>
        <w:rPr>
          <w:rFonts w:hint="eastAsia"/>
        </w:rPr>
        <w:t>货物及其运送、服务、税金和相关服务等的费用。在其它情况下，由于分项报价填报不完整、不清楚或存在其它任何失误，所导致的任何不利后果均应当由投标人自行承担。</w:t>
      </w:r>
    </w:p>
    <w:p w:rsidR="00521715" w:rsidRDefault="00CC3766" w:rsidP="00AD631D">
      <w:pPr>
        <w:spacing w:line="360" w:lineRule="auto"/>
        <w:ind w:firstLineChars="200" w:firstLine="440"/>
      </w:pPr>
      <w:r>
        <w:rPr>
          <w:rFonts w:hint="eastAsia"/>
        </w:rPr>
        <w:t>（</w:t>
      </w:r>
      <w:r w:rsidRPr="00252C40">
        <w:rPr>
          <w:rFonts w:hint="eastAsia"/>
        </w:rPr>
        <w:t>二</w:t>
      </w:r>
      <w:r>
        <w:rPr>
          <w:rFonts w:hint="eastAsia"/>
        </w:rPr>
        <w:t>）投标人要按投标报价分项明细表的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格式填写投标价包含的报价项目的明细情况，并由法定代表人或投标人代表签署。</w:t>
      </w:r>
    </w:p>
    <w:p w:rsidR="00521715" w:rsidRDefault="00CC3766" w:rsidP="00AD631D">
      <w:pPr>
        <w:spacing w:line="360" w:lineRule="auto"/>
        <w:ind w:firstLineChars="200" w:firstLine="440"/>
      </w:pPr>
      <w:r>
        <w:rPr>
          <w:rFonts w:hint="eastAsia"/>
        </w:rPr>
        <w:t>（</w:t>
      </w:r>
      <w:r w:rsidRPr="00252C40">
        <w:rPr>
          <w:rFonts w:hint="eastAsia"/>
        </w:rPr>
        <w:t>三</w:t>
      </w:r>
      <w:r>
        <w:rPr>
          <w:rFonts w:hint="eastAsia"/>
        </w:rPr>
        <w:t>）投标人对投标报价若有说明或优惠承诺应在开标一览表显著位置，只有开标时唱出的报价优惠承诺才会在评标时予以考虑。</w:t>
      </w:r>
    </w:p>
    <w:p w:rsidR="00521715" w:rsidRDefault="00CC3766" w:rsidP="00DD4111">
      <w:pPr>
        <w:spacing w:line="360" w:lineRule="auto"/>
        <w:ind w:firstLineChars="200" w:firstLine="440"/>
      </w:pPr>
      <w:r>
        <w:rPr>
          <w:rFonts w:hint="eastAsia"/>
        </w:rPr>
        <w:t>（</w:t>
      </w:r>
      <w:r w:rsidRPr="00252C40">
        <w:rPr>
          <w:rFonts w:hint="eastAsia"/>
        </w:rPr>
        <w:t>四</w:t>
      </w:r>
      <w:r>
        <w:rPr>
          <w:rFonts w:hint="eastAsia"/>
        </w:rPr>
        <w:t>）投标人在投标文件及相关文件的签订、履行、通知等事项的书面文件中的“单位盖章”、“印章”、“公章”等处均仅指与当事人名称全称相一致的标准公章，不得使用其它（如带有“专用章”等字样）的印章，否则为无效投标。</w:t>
      </w:r>
    </w:p>
    <w:p w:rsidR="00AA4AD0" w:rsidRDefault="00324FF1" w:rsidP="00DD4111">
      <w:pPr>
        <w:spacing w:line="360" w:lineRule="auto"/>
        <w:ind w:firstLineChars="200" w:firstLine="440"/>
      </w:pPr>
      <w:r>
        <w:rPr>
          <w:rFonts w:hint="eastAsia"/>
        </w:rPr>
        <w:t>（五）</w:t>
      </w:r>
      <w:r w:rsidR="00CC3766">
        <w:rPr>
          <w:rFonts w:hint="eastAsia"/>
        </w:rPr>
        <w:t>为提倡诚实信用的投标行为，特别要求投标人应本着诚信的原则，提供真实的报价。若投标人对某一事项是否存在或是否</w:t>
      </w:r>
      <w:r w:rsidR="00252C40">
        <w:rPr>
          <w:rFonts w:hint="eastAsia"/>
        </w:rPr>
        <w:t>属于偏离不能确定，亦必须在报价表中清楚地表明该事项，并可以注明“不能确定”</w:t>
      </w:r>
      <w:r w:rsidR="00CC3766">
        <w:rPr>
          <w:rFonts w:hint="eastAsia"/>
        </w:rPr>
        <w:t>的字样。</w:t>
      </w:r>
    </w:p>
    <w:p w:rsidR="00DD4111" w:rsidRDefault="00DD4111" w:rsidP="00DD4111">
      <w:pPr>
        <w:spacing w:line="360" w:lineRule="auto"/>
        <w:ind w:firstLineChars="200" w:firstLine="440"/>
      </w:pPr>
    </w:p>
    <w:p w:rsidR="00AA4AD0" w:rsidRDefault="00CC3766" w:rsidP="00DD4111">
      <w:pPr>
        <w:pStyle w:val="4"/>
        <w:spacing w:line="360" w:lineRule="auto"/>
        <w:ind w:firstLineChars="200" w:firstLine="562"/>
        <w:jc w:val="center"/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：采购品类及标准</w:t>
      </w:r>
    </w:p>
    <w:p w:rsidR="00521DCB" w:rsidRPr="00521DCB" w:rsidRDefault="00521DCB" w:rsidP="00521DCB"/>
    <w:p w:rsidR="00AA4AD0" w:rsidRPr="00AA4AD0" w:rsidRDefault="00CC3766" w:rsidP="00AD631D">
      <w:pPr>
        <w:pStyle w:val="6"/>
        <w:numPr>
          <w:ilvl w:val="0"/>
          <w:numId w:val="2"/>
        </w:numPr>
        <w:spacing w:line="360" w:lineRule="auto"/>
      </w:pPr>
      <w:r>
        <w:rPr>
          <w:rFonts w:hint="eastAsia"/>
        </w:rPr>
        <w:t>采购品类</w:t>
      </w:r>
    </w:p>
    <w:p w:rsidR="00AA4AD0" w:rsidRDefault="00CC3766" w:rsidP="00E53E64">
      <w:pPr>
        <w:pStyle w:val="a3"/>
        <w:spacing w:line="360" w:lineRule="auto"/>
        <w:ind w:left="780"/>
      </w:pPr>
      <w:r w:rsidRPr="008539EE">
        <w:rPr>
          <w:rFonts w:hint="eastAsia"/>
          <w:lang w:val="en-US"/>
        </w:rPr>
        <w:t>面粉</w:t>
      </w:r>
      <w:r>
        <w:rPr>
          <w:rFonts w:hint="eastAsia"/>
        </w:rPr>
        <w:t>、大米、食用油、调味品、肉类、禽蛋、蔬菜、豆制品、冻货、水产品。</w:t>
      </w:r>
    </w:p>
    <w:p w:rsidR="00AA4AD0" w:rsidRPr="00AA4AD0" w:rsidRDefault="00CC3766" w:rsidP="00AD631D">
      <w:pPr>
        <w:pStyle w:val="6"/>
        <w:spacing w:line="360" w:lineRule="auto"/>
      </w:pPr>
      <w:r>
        <w:rPr>
          <w:rFonts w:hint="eastAsia"/>
        </w:rPr>
        <w:t>（二）采购标准</w:t>
      </w:r>
    </w:p>
    <w:p w:rsidR="00521715" w:rsidRDefault="00CC3766" w:rsidP="00AD631D">
      <w:pPr>
        <w:pStyle w:val="a3"/>
        <w:spacing w:line="360" w:lineRule="auto"/>
        <w:ind w:firstLineChars="200" w:firstLine="480"/>
        <w:rPr>
          <w:lang w:val="en-US"/>
        </w:rPr>
      </w:pPr>
      <w:bookmarkStart w:id="4" w:name="OLE_LINK1"/>
      <w:bookmarkStart w:id="5" w:name="OLE_LINK2"/>
      <w:r>
        <w:rPr>
          <w:rFonts w:hint="eastAsia"/>
          <w:lang w:val="en-US"/>
        </w:rPr>
        <w:t>1、</w:t>
      </w:r>
      <w:bookmarkEnd w:id="4"/>
      <w:bookmarkEnd w:id="5"/>
      <w:r>
        <w:rPr>
          <w:rFonts w:hint="eastAsia"/>
          <w:lang w:val="en-US"/>
        </w:rPr>
        <w:t>大米必须符合GB1354—86标准，并具有“QS”食品质量安全认证；</w:t>
      </w:r>
    </w:p>
    <w:p w:rsidR="00521715" w:rsidRDefault="00CC3766" w:rsidP="00AD631D">
      <w:pPr>
        <w:pStyle w:val="a3"/>
        <w:spacing w:line="360" w:lineRule="auto"/>
        <w:ind w:firstLineChars="200" w:firstLine="480"/>
        <w:rPr>
          <w:lang w:val="en-US"/>
        </w:rPr>
      </w:pPr>
      <w:r>
        <w:rPr>
          <w:rFonts w:hint="eastAsia"/>
          <w:lang w:val="en-US"/>
        </w:rPr>
        <w:t>2、面粉必须符合GB1355—86标准，并具有“QS”食品质量安全认证；</w:t>
      </w:r>
    </w:p>
    <w:p w:rsidR="00521715" w:rsidRDefault="00CC3766" w:rsidP="00AD631D">
      <w:pPr>
        <w:pStyle w:val="a3"/>
        <w:spacing w:line="360" w:lineRule="auto"/>
        <w:ind w:firstLineChars="200" w:firstLine="480"/>
        <w:rPr>
          <w:lang w:val="en-US"/>
        </w:rPr>
      </w:pPr>
      <w:r>
        <w:rPr>
          <w:rFonts w:hint="eastAsia"/>
          <w:lang w:val="en-US"/>
        </w:rPr>
        <w:t>3、食用油必须符合GB1535—8标准的非转基因产品，并具有“QS”食品质量安全认证；</w:t>
      </w:r>
    </w:p>
    <w:p w:rsidR="008539EE" w:rsidRDefault="00CC3766" w:rsidP="00E53E64">
      <w:pPr>
        <w:pStyle w:val="a3"/>
        <w:spacing w:line="360" w:lineRule="auto"/>
        <w:ind w:firstLineChars="200" w:firstLine="480"/>
        <w:rPr>
          <w:lang w:val="en-US"/>
        </w:rPr>
      </w:pPr>
      <w:r>
        <w:rPr>
          <w:rFonts w:hint="eastAsia"/>
          <w:lang w:val="en-US"/>
        </w:rPr>
        <w:t>4、各项肉类、鲜、冻货（鸡鸭、分割产品）须具有当天本品类《动物检验检疫合格证明》；豆制品、半成品必须正规厂家，标志标识齐全，保证产品新鲜、安全；禽蛋、蔬菜必须保证新鲜、农药残留符合国家相关标准。</w:t>
      </w:r>
    </w:p>
    <w:p w:rsidR="00521715" w:rsidRPr="00E16977" w:rsidRDefault="00CC3766" w:rsidP="00AD631D">
      <w:pPr>
        <w:pStyle w:val="a3"/>
        <w:spacing w:line="360" w:lineRule="auto"/>
        <w:rPr>
          <w:rFonts w:ascii="Arial" w:eastAsia="黑体" w:hAnsi="Arial"/>
          <w:b/>
          <w:szCs w:val="22"/>
          <w:lang w:val="en-US"/>
        </w:rPr>
      </w:pPr>
      <w:r>
        <w:rPr>
          <w:rFonts w:hint="eastAsia"/>
          <w:b/>
          <w:bCs/>
          <w:lang w:val="en-US"/>
        </w:rPr>
        <w:t>（</w:t>
      </w:r>
      <w:r>
        <w:rPr>
          <w:rFonts w:ascii="Arial" w:eastAsia="黑体" w:hAnsi="Arial" w:hint="eastAsia"/>
          <w:b/>
          <w:bCs/>
          <w:szCs w:val="22"/>
          <w:lang w:val="en-US"/>
        </w:rPr>
        <w:t>三）质量</w:t>
      </w:r>
      <w:r w:rsidR="00DD4111">
        <w:rPr>
          <w:rFonts w:ascii="Arial" w:eastAsia="黑体" w:hAnsi="Arial" w:hint="eastAsia"/>
          <w:b/>
          <w:szCs w:val="22"/>
          <w:lang w:val="en-US"/>
        </w:rPr>
        <w:t>及品质方面的要求</w:t>
      </w:r>
      <w:r>
        <w:rPr>
          <w:rFonts w:hint="eastAsia"/>
          <w:lang w:val="en-US"/>
        </w:rPr>
        <w:br/>
      </w:r>
      <w:r>
        <w:rPr>
          <w:rFonts w:hint="eastAsia"/>
          <w:lang w:val="en-US"/>
        </w:rPr>
        <w:lastRenderedPageBreak/>
        <w:t xml:space="preserve">　　1、供应</w:t>
      </w:r>
      <w:proofErr w:type="gramStart"/>
      <w:r>
        <w:rPr>
          <w:rFonts w:hint="eastAsia"/>
          <w:lang w:val="en-US"/>
        </w:rPr>
        <w:t>商所有</w:t>
      </w:r>
      <w:proofErr w:type="gramEnd"/>
      <w:r>
        <w:rPr>
          <w:rFonts w:hint="eastAsia"/>
          <w:lang w:val="en-US"/>
        </w:rPr>
        <w:t>送货产品三证齐全：营业执照、卫生许可证、产品检验报告。</w:t>
      </w:r>
      <w:r>
        <w:rPr>
          <w:rFonts w:hint="eastAsia"/>
          <w:lang w:val="en-US"/>
        </w:rPr>
        <w:br/>
        <w:t xml:space="preserve">　　2、供应商所供蔬菜必须保证是24小时内收成，且保持较好色泽及新鲜度，必须提供检疫报告书。</w:t>
      </w:r>
      <w:r>
        <w:rPr>
          <w:rFonts w:hint="eastAsia"/>
          <w:lang w:val="en-US"/>
        </w:rPr>
        <w:br/>
        <w:t xml:space="preserve">　　3、供应商所供鲜肉必须保证经过肉检（卫生部门检疫）的当日屠宰的新鲜肉。</w:t>
      </w:r>
      <w:r>
        <w:rPr>
          <w:rFonts w:hint="eastAsia"/>
          <w:lang w:val="en-US"/>
        </w:rPr>
        <w:br/>
        <w:t xml:space="preserve">　　4、供应商所供冷冻类和干货类商品应保持较好的外观，达到相应的等级，必须是在保质期内。</w:t>
      </w:r>
      <w:r>
        <w:rPr>
          <w:rFonts w:hint="eastAsia"/>
          <w:lang w:val="en-US"/>
        </w:rPr>
        <w:br/>
      </w:r>
      <w:r>
        <w:rPr>
          <w:rFonts w:hint="eastAsia"/>
          <w:b/>
          <w:bCs/>
          <w:lang w:val="en-US"/>
        </w:rPr>
        <w:t>（</w:t>
      </w:r>
      <w:r>
        <w:rPr>
          <w:rFonts w:ascii="Arial" w:eastAsia="黑体" w:hAnsi="Arial" w:hint="eastAsia"/>
          <w:b/>
          <w:bCs/>
          <w:szCs w:val="22"/>
          <w:lang w:val="en-US"/>
        </w:rPr>
        <w:t>四）数量及</w:t>
      </w:r>
      <w:r w:rsidR="00DD4111">
        <w:rPr>
          <w:rFonts w:ascii="Arial" w:eastAsia="黑体" w:hAnsi="Arial" w:hint="eastAsia"/>
          <w:b/>
          <w:szCs w:val="22"/>
          <w:lang w:val="en-US"/>
        </w:rPr>
        <w:t>验货方面的要求</w:t>
      </w:r>
      <w:r>
        <w:rPr>
          <w:rFonts w:hint="eastAsia"/>
          <w:lang w:val="en-US"/>
        </w:rPr>
        <w:br/>
        <w:t xml:space="preserve">　　1、供应商保证配送品种质量的准确性（斤两计），并以采购方的验货数量为准。</w:t>
      </w:r>
      <w:r>
        <w:rPr>
          <w:rFonts w:hint="eastAsia"/>
          <w:lang w:val="en-US"/>
        </w:rPr>
        <w:br/>
        <w:t xml:space="preserve">　　2</w:t>
      </w:r>
      <w:r w:rsidR="00324FF1">
        <w:rPr>
          <w:rFonts w:hint="eastAsia"/>
          <w:lang w:val="en-US"/>
        </w:rPr>
        <w:t>、供应商每次随供货送上一式五</w:t>
      </w:r>
      <w:r>
        <w:rPr>
          <w:rFonts w:hint="eastAsia"/>
          <w:lang w:val="en-US"/>
        </w:rPr>
        <w:t>份的送货清单，供双方验货后签字确认，双方各持一份，</w:t>
      </w:r>
      <w:r w:rsidR="00324FF1">
        <w:rPr>
          <w:rFonts w:hint="eastAsia"/>
          <w:lang w:val="en-US"/>
        </w:rPr>
        <w:t>后勤商业管理核算人员一份，</w:t>
      </w:r>
      <w:r>
        <w:rPr>
          <w:rFonts w:hint="eastAsia"/>
          <w:lang w:val="en-US"/>
        </w:rPr>
        <w:t>作为送、收货</w:t>
      </w:r>
      <w:r w:rsidR="00324FF1">
        <w:rPr>
          <w:rFonts w:hint="eastAsia"/>
          <w:lang w:val="en-US"/>
        </w:rPr>
        <w:t>及后期核算</w:t>
      </w:r>
      <w:r>
        <w:rPr>
          <w:rFonts w:hint="eastAsia"/>
          <w:lang w:val="en-US"/>
        </w:rPr>
        <w:t>的凭证。</w:t>
      </w:r>
      <w:r>
        <w:rPr>
          <w:rFonts w:hint="eastAsia"/>
          <w:lang w:val="en-US"/>
        </w:rPr>
        <w:br/>
      </w:r>
      <w:r>
        <w:rPr>
          <w:rFonts w:hint="eastAsia"/>
          <w:b/>
          <w:bCs/>
          <w:lang w:val="en-US"/>
        </w:rPr>
        <w:t>（</w:t>
      </w:r>
      <w:r>
        <w:rPr>
          <w:rFonts w:ascii="Arial" w:eastAsia="黑体" w:hAnsi="Arial" w:hint="eastAsia"/>
          <w:b/>
          <w:bCs/>
          <w:szCs w:val="22"/>
          <w:lang w:val="en-US"/>
        </w:rPr>
        <w:t>五）价格</w:t>
      </w:r>
      <w:r w:rsidR="00DD4111">
        <w:rPr>
          <w:rFonts w:ascii="Arial" w:eastAsia="黑体" w:hAnsi="Arial" w:hint="eastAsia"/>
          <w:b/>
          <w:szCs w:val="22"/>
          <w:lang w:val="en-US"/>
        </w:rPr>
        <w:t>及调价方面的要求</w:t>
      </w:r>
      <w:r>
        <w:rPr>
          <w:rFonts w:hint="eastAsia"/>
          <w:lang w:val="en-US"/>
        </w:rPr>
        <w:br/>
        <w:t xml:space="preserve">　　1、</w:t>
      </w:r>
      <w:proofErr w:type="gramStart"/>
      <w:r>
        <w:rPr>
          <w:rFonts w:hint="eastAsia"/>
          <w:lang w:val="en-US"/>
        </w:rPr>
        <w:t>价格表每周</w:t>
      </w:r>
      <w:proofErr w:type="gramEnd"/>
      <w:r w:rsidR="00324FF1">
        <w:rPr>
          <w:rFonts w:hint="eastAsia"/>
          <w:lang w:val="en-US"/>
        </w:rPr>
        <w:t>更新</w:t>
      </w:r>
      <w:r w:rsidR="00BA3DB6">
        <w:rPr>
          <w:rFonts w:hint="eastAsia"/>
          <w:lang w:val="en-US"/>
        </w:rPr>
        <w:t>确认一次，供货价格不得高于周围市场零售价。</w:t>
      </w:r>
      <w:r>
        <w:rPr>
          <w:rFonts w:hint="eastAsia"/>
          <w:lang w:val="en-US"/>
        </w:rPr>
        <w:br/>
        <w:t xml:space="preserve">　　2、通过市场调查后，由采购单位与供应商在原定价格失效前2天共同确定新的价格，并有书面协议。</w:t>
      </w:r>
      <w:r>
        <w:rPr>
          <w:rFonts w:hint="eastAsia"/>
          <w:lang w:val="en-US"/>
        </w:rPr>
        <w:br/>
        <w:t xml:space="preserve">　　3、如遇突发情况，不可遇见的因素造成的个别品种价格需临时做调整的，供应商应事先书面通知采购单位，在采购单位确认后方可调整。</w:t>
      </w:r>
      <w:r>
        <w:rPr>
          <w:rFonts w:hint="eastAsia"/>
          <w:lang w:val="en-US"/>
        </w:rPr>
        <w:br/>
      </w:r>
      <w:r w:rsidR="00324FF1">
        <w:rPr>
          <w:rFonts w:ascii="Arial" w:eastAsia="黑体" w:hAnsi="Arial" w:hint="eastAsia"/>
          <w:b/>
          <w:szCs w:val="22"/>
          <w:lang w:val="en-US"/>
        </w:rPr>
        <w:t>（六）配送时间</w:t>
      </w:r>
      <w:r>
        <w:rPr>
          <w:rFonts w:ascii="Arial" w:eastAsia="黑体" w:hAnsi="Arial" w:hint="eastAsia"/>
          <w:b/>
          <w:szCs w:val="22"/>
          <w:lang w:val="en-US"/>
        </w:rPr>
        <w:t>地点</w:t>
      </w:r>
      <w:r w:rsidR="00324FF1">
        <w:rPr>
          <w:rFonts w:ascii="Arial" w:eastAsia="黑体" w:hAnsi="Arial" w:hint="eastAsia"/>
          <w:b/>
          <w:szCs w:val="22"/>
          <w:lang w:val="en-US"/>
        </w:rPr>
        <w:t>及</w:t>
      </w:r>
      <w:r w:rsidR="008539EE">
        <w:rPr>
          <w:rFonts w:ascii="Arial" w:eastAsia="黑体" w:hAnsi="Arial" w:hint="eastAsia"/>
          <w:b/>
          <w:szCs w:val="22"/>
          <w:lang w:val="en-US"/>
        </w:rPr>
        <w:t>配送</w:t>
      </w:r>
      <w:r w:rsidR="00DD4111">
        <w:rPr>
          <w:rFonts w:ascii="Arial" w:eastAsia="黑体" w:hAnsi="Arial" w:hint="eastAsia"/>
          <w:b/>
          <w:szCs w:val="22"/>
          <w:lang w:val="en-US"/>
        </w:rPr>
        <w:t>方面的要求</w:t>
      </w:r>
      <w:r>
        <w:rPr>
          <w:rFonts w:hint="eastAsia"/>
          <w:lang w:val="en-US"/>
        </w:rPr>
        <w:br/>
        <w:t xml:space="preserve">    1</w:t>
      </w:r>
      <w:r w:rsidR="008539EE">
        <w:rPr>
          <w:rFonts w:hint="eastAsia"/>
          <w:lang w:val="en-US"/>
        </w:rPr>
        <w:t>、一般为每天按甲方的时间要求将货物送至采购方指定地</w:t>
      </w:r>
      <w:r>
        <w:rPr>
          <w:rFonts w:hint="eastAsia"/>
          <w:lang w:val="en-US"/>
        </w:rPr>
        <w:t>点。</w:t>
      </w:r>
      <w:r>
        <w:rPr>
          <w:rFonts w:hint="eastAsia"/>
          <w:lang w:val="en-US"/>
        </w:rPr>
        <w:br/>
        <w:t xml:space="preserve">    2、供应商如送货迟到超过30分钟，可扣罚</w:t>
      </w:r>
      <w:proofErr w:type="gramStart"/>
      <w:r>
        <w:rPr>
          <w:rFonts w:hint="eastAsia"/>
          <w:lang w:val="en-US"/>
        </w:rPr>
        <w:t>当天总菜</w:t>
      </w:r>
      <w:proofErr w:type="gramEnd"/>
      <w:r>
        <w:rPr>
          <w:rFonts w:hint="eastAsia"/>
          <w:lang w:val="en-US"/>
        </w:rPr>
        <w:t>款的10%。若超过时间60分钟，可扣罚</w:t>
      </w:r>
      <w:proofErr w:type="gramStart"/>
      <w:r>
        <w:rPr>
          <w:rFonts w:hint="eastAsia"/>
          <w:lang w:val="en-US"/>
        </w:rPr>
        <w:t>当天总菜</w:t>
      </w:r>
      <w:proofErr w:type="gramEnd"/>
      <w:r>
        <w:rPr>
          <w:rFonts w:hint="eastAsia"/>
          <w:lang w:val="en-US"/>
        </w:rPr>
        <w:t>款的20%。三次以上，终止合同</w:t>
      </w:r>
      <w:r w:rsidR="00BA3DB6">
        <w:rPr>
          <w:rFonts w:hint="eastAsia"/>
          <w:lang w:val="en-US"/>
        </w:rPr>
        <w:t>。</w:t>
      </w:r>
    </w:p>
    <w:p w:rsidR="008539EE" w:rsidRDefault="008539EE" w:rsidP="00AD631D">
      <w:pPr>
        <w:pStyle w:val="a3"/>
        <w:spacing w:line="360" w:lineRule="auto"/>
        <w:ind w:firstLine="465"/>
        <w:rPr>
          <w:lang w:val="en-US"/>
        </w:rPr>
      </w:pPr>
      <w:r>
        <w:rPr>
          <w:rFonts w:hint="eastAsia"/>
          <w:lang w:val="en-US"/>
        </w:rPr>
        <w:t>3、运输车辆必须封闭式货车、豆制品类、肉禽蛋、</w:t>
      </w:r>
      <w:proofErr w:type="gramStart"/>
      <w:r>
        <w:rPr>
          <w:rFonts w:hint="eastAsia"/>
          <w:lang w:val="en-US"/>
        </w:rPr>
        <w:t>冻货需</w:t>
      </w:r>
      <w:proofErr w:type="gramEnd"/>
      <w:r>
        <w:rPr>
          <w:rFonts w:hint="eastAsia"/>
          <w:lang w:val="en-US"/>
        </w:rPr>
        <w:t>冷藏货车运输</w:t>
      </w:r>
      <w:r w:rsidR="00BA3DB6">
        <w:rPr>
          <w:rFonts w:hint="eastAsia"/>
          <w:lang w:val="en-US"/>
        </w:rPr>
        <w:t>。</w:t>
      </w:r>
    </w:p>
    <w:p w:rsidR="00324FF1" w:rsidRPr="00324FF1" w:rsidRDefault="00324FF1" w:rsidP="00AD631D">
      <w:pPr>
        <w:pStyle w:val="a3"/>
        <w:spacing w:line="360" w:lineRule="auto"/>
        <w:ind w:firstLine="465"/>
        <w:rPr>
          <w:lang w:val="en-US"/>
        </w:rPr>
      </w:pPr>
      <w:r>
        <w:rPr>
          <w:rFonts w:hint="eastAsia"/>
          <w:lang w:val="en-US"/>
        </w:rPr>
        <w:t>4、所有服务配送人员需持健康证明上岗</w:t>
      </w:r>
      <w:r w:rsidR="00BA3DB6">
        <w:rPr>
          <w:rFonts w:hint="eastAsia"/>
          <w:lang w:val="en-US"/>
        </w:rPr>
        <w:t>。</w:t>
      </w:r>
    </w:p>
    <w:p w:rsidR="008539EE" w:rsidRDefault="008539EE" w:rsidP="00AD631D">
      <w:pPr>
        <w:pStyle w:val="a3"/>
        <w:spacing w:line="360" w:lineRule="auto"/>
        <w:rPr>
          <w:lang w:val="en-US"/>
        </w:rPr>
      </w:pPr>
    </w:p>
    <w:p w:rsidR="00521715" w:rsidRDefault="00CC3766" w:rsidP="00AD631D">
      <w:pPr>
        <w:pStyle w:val="4"/>
        <w:spacing w:line="360" w:lineRule="auto"/>
        <w:ind w:firstLineChars="200" w:firstLine="562"/>
        <w:jc w:val="center"/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投标人须知</w:t>
      </w:r>
    </w:p>
    <w:p w:rsidR="001A546A" w:rsidRPr="001A546A" w:rsidRDefault="001A546A" w:rsidP="00AD631D">
      <w:pPr>
        <w:spacing w:line="360" w:lineRule="auto"/>
      </w:pPr>
    </w:p>
    <w:p w:rsidR="00252C40" w:rsidRDefault="00DD4111" w:rsidP="00AD631D">
      <w:pPr>
        <w:pStyle w:val="a3"/>
        <w:numPr>
          <w:ilvl w:val="0"/>
          <w:numId w:val="4"/>
        </w:numPr>
        <w:spacing w:line="360" w:lineRule="auto"/>
        <w:rPr>
          <w:rFonts w:ascii="Arial" w:eastAsia="黑体" w:hAnsi="Arial"/>
          <w:b/>
          <w:szCs w:val="22"/>
        </w:rPr>
      </w:pPr>
      <w:r>
        <w:rPr>
          <w:rFonts w:ascii="Arial" w:eastAsia="黑体" w:hAnsi="Arial" w:hint="eastAsia"/>
          <w:b/>
          <w:szCs w:val="22"/>
        </w:rPr>
        <w:t>投标供货商资质要求</w:t>
      </w:r>
    </w:p>
    <w:p w:rsidR="00252C40" w:rsidRDefault="001A546A" w:rsidP="00AD631D">
      <w:pPr>
        <w:pStyle w:val="a3"/>
        <w:spacing w:line="360" w:lineRule="auto"/>
        <w:ind w:firstLineChars="200" w:firstLine="480"/>
      </w:pPr>
      <w:r w:rsidRPr="00252C40">
        <w:rPr>
          <w:rFonts w:hint="eastAsia"/>
        </w:rPr>
        <w:t>1、具备大宗供货配送资质（米、面、粮油、调料、冻货、猪、牛、羊肉）的商贸公司或直供基地；</w:t>
      </w:r>
    </w:p>
    <w:p w:rsidR="001A546A" w:rsidRPr="00252C40" w:rsidRDefault="001A546A" w:rsidP="00AD631D">
      <w:pPr>
        <w:pStyle w:val="a3"/>
        <w:spacing w:line="360" w:lineRule="auto"/>
        <w:ind w:firstLineChars="200" w:firstLine="480"/>
        <w:rPr>
          <w:rFonts w:ascii="Arial" w:eastAsia="黑体" w:hAnsi="Arial"/>
          <w:b/>
          <w:szCs w:val="22"/>
        </w:rPr>
      </w:pPr>
      <w:r>
        <w:rPr>
          <w:rFonts w:hint="eastAsia"/>
        </w:rPr>
        <w:t>2、供货商需有在中国境内注册资金500万以上，具有独立法人资格、及相关经营范围的公司；</w:t>
      </w:r>
    </w:p>
    <w:p w:rsidR="001A546A" w:rsidRPr="006F6BEF" w:rsidRDefault="001A546A" w:rsidP="00AD631D">
      <w:pPr>
        <w:spacing w:line="360" w:lineRule="auto"/>
        <w:rPr>
          <w:lang w:val="en-US"/>
        </w:rPr>
      </w:pPr>
    </w:p>
    <w:p w:rsidR="00252C40" w:rsidRDefault="00CC3766" w:rsidP="00AD631D">
      <w:pPr>
        <w:pStyle w:val="a3"/>
        <w:numPr>
          <w:ilvl w:val="0"/>
          <w:numId w:val="4"/>
        </w:numPr>
        <w:spacing w:line="360" w:lineRule="auto"/>
        <w:rPr>
          <w:rFonts w:ascii="Arial" w:eastAsia="黑体" w:hAnsi="Arial"/>
          <w:b/>
          <w:szCs w:val="22"/>
        </w:rPr>
      </w:pPr>
      <w:r>
        <w:rPr>
          <w:rFonts w:ascii="Arial" w:eastAsia="黑体" w:hAnsi="Arial" w:hint="eastAsia"/>
          <w:b/>
          <w:szCs w:val="22"/>
        </w:rPr>
        <w:lastRenderedPageBreak/>
        <w:t>投标文件的编制</w:t>
      </w:r>
      <w:r w:rsidR="008C0ED5">
        <w:rPr>
          <w:rFonts w:ascii="Arial" w:eastAsia="黑体" w:hAnsi="Arial" w:hint="eastAsia"/>
          <w:b/>
          <w:szCs w:val="22"/>
        </w:rPr>
        <w:t>要求</w:t>
      </w:r>
    </w:p>
    <w:p w:rsidR="00521715" w:rsidRPr="00252C40" w:rsidRDefault="00CC3766" w:rsidP="00AD631D">
      <w:pPr>
        <w:pStyle w:val="a3"/>
        <w:spacing w:line="360" w:lineRule="auto"/>
        <w:ind w:firstLineChars="200" w:firstLine="480"/>
        <w:rPr>
          <w:rFonts w:ascii="Arial" w:eastAsia="黑体" w:hAnsi="Arial"/>
          <w:b/>
          <w:szCs w:val="22"/>
        </w:rPr>
      </w:pPr>
      <w:r>
        <w:rPr>
          <w:rFonts w:hint="eastAsia"/>
        </w:rPr>
        <w:t>1、报名者身份证复印件、法定代表人委托书。</w:t>
      </w:r>
      <w:r>
        <w:rPr>
          <w:rFonts w:hint="eastAsia"/>
        </w:rPr>
        <w:br/>
        <w:t xml:space="preserve">　　2、供货商的情况简介及服务优势（包括供应商品的品种、品牌、包装规格、仓储能力、服务方案、运输条件等相关资料和说明）；</w:t>
      </w:r>
      <w:r>
        <w:rPr>
          <w:rFonts w:hint="eastAsia"/>
        </w:rPr>
        <w:br/>
        <w:t xml:space="preserve">　　3、企业资质证明（复印件）及相关证照（复印件），包括企业营业执照、税务登记证、产品质量检验合格证、卫生许可证、检疫证、有的须有从业人员健康证、银行资信证明、企业销售业绩等；</w:t>
      </w:r>
      <w:r>
        <w:rPr>
          <w:rFonts w:hint="eastAsia"/>
        </w:rPr>
        <w:br/>
        <w:t xml:space="preserve">　　4、服务承诺及优惠方案陈述；</w:t>
      </w:r>
      <w:r>
        <w:rPr>
          <w:rFonts w:hint="eastAsia"/>
        </w:rPr>
        <w:br/>
        <w:t xml:space="preserve">　　5、以往相关供货案例及合同复印件、或中标通知书复印件；</w:t>
      </w:r>
      <w:r>
        <w:rPr>
          <w:rFonts w:hint="eastAsia"/>
        </w:rPr>
        <w:br/>
        <w:t xml:space="preserve">　　6、其它供货商需要说明的情况。</w:t>
      </w:r>
      <w:r>
        <w:rPr>
          <w:rFonts w:hint="eastAsia"/>
        </w:rPr>
        <w:br/>
        <w:t xml:space="preserve">　　7、所有材料装入文件袋后密封，</w:t>
      </w:r>
      <w:r w:rsidR="008539EE">
        <w:rPr>
          <w:rFonts w:hint="eastAsia"/>
        </w:rPr>
        <w:t>每页加盖公章、一式四份，其中正本一份，副本四</w:t>
      </w:r>
      <w:r>
        <w:rPr>
          <w:rFonts w:hint="eastAsia"/>
        </w:rPr>
        <w:t>份。</w:t>
      </w:r>
      <w:r>
        <w:rPr>
          <w:rFonts w:hint="eastAsia"/>
        </w:rPr>
        <w:br/>
        <w:t xml:space="preserve">　　8、所有递交的材料原件备查。</w:t>
      </w:r>
      <w:r>
        <w:rPr>
          <w:rFonts w:hint="eastAsia"/>
        </w:rPr>
        <w:br/>
      </w:r>
    </w:p>
    <w:p w:rsidR="00521715" w:rsidRDefault="00CC3766" w:rsidP="00AD631D">
      <w:pPr>
        <w:pStyle w:val="4"/>
        <w:spacing w:line="360" w:lineRule="auto"/>
        <w:ind w:firstLineChars="200" w:firstLine="562"/>
        <w:jc w:val="center"/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评标办法及评标步骤</w:t>
      </w:r>
    </w:p>
    <w:p w:rsidR="00521715" w:rsidRDefault="00CC3766" w:rsidP="00AD631D">
      <w:pPr>
        <w:pStyle w:val="3"/>
        <w:spacing w:line="360" w:lineRule="auto"/>
        <w:rPr>
          <w:rFonts w:ascii="Arial" w:eastAsia="黑体" w:hAnsi="Arial"/>
          <w:sz w:val="24"/>
        </w:rPr>
      </w:pPr>
      <w:r>
        <w:rPr>
          <w:rFonts w:ascii="Arial" w:eastAsia="黑体" w:hAnsi="Arial" w:hint="eastAsia"/>
          <w:sz w:val="24"/>
        </w:rPr>
        <w:t>（一）本次招标采用综合评分法</w:t>
      </w:r>
    </w:p>
    <w:p w:rsidR="00521715" w:rsidRPr="001A2912" w:rsidRDefault="00CC3766" w:rsidP="00AD631D">
      <w:pPr>
        <w:spacing w:line="360" w:lineRule="auto"/>
        <w:ind w:firstLineChars="200" w:firstLine="440"/>
        <w:rPr>
          <w:sz w:val="24"/>
          <w:szCs w:val="24"/>
        </w:rPr>
      </w:pPr>
      <w:r>
        <w:rPr>
          <w:rFonts w:hint="eastAsia"/>
          <w:lang w:val="en-US"/>
        </w:rPr>
        <w:t>1</w:t>
      </w:r>
      <w:r w:rsidRPr="001A2912">
        <w:rPr>
          <w:rFonts w:hint="eastAsia"/>
          <w:sz w:val="24"/>
          <w:szCs w:val="24"/>
        </w:rPr>
        <w:t>、评标委员会根据评审情况，依据第三部分的规定对有效投标人投标文件（如有样品评分则含样品）、资料等行综合打分,打分采用百分制。评标委员会根据综合打分结果，确定中标供应商。</w:t>
      </w:r>
    </w:p>
    <w:p w:rsidR="001A2912" w:rsidRDefault="001A2912" w:rsidP="00AD631D">
      <w:pPr>
        <w:spacing w:line="360" w:lineRule="auto"/>
        <w:ind w:firstLineChars="200" w:firstLine="480"/>
        <w:rPr>
          <w:sz w:val="24"/>
          <w:szCs w:val="24"/>
        </w:rPr>
      </w:pPr>
      <w:r w:rsidRPr="001A2912">
        <w:rPr>
          <w:rFonts w:hint="eastAsia"/>
          <w:sz w:val="24"/>
          <w:szCs w:val="24"/>
        </w:rPr>
        <w:t>2、评标委员会</w:t>
      </w:r>
      <w:r>
        <w:rPr>
          <w:rFonts w:hint="eastAsia"/>
          <w:sz w:val="24"/>
          <w:szCs w:val="24"/>
        </w:rPr>
        <w:t>评委组成</w:t>
      </w:r>
      <w:r w:rsidRPr="001A2912">
        <w:rPr>
          <w:rFonts w:hint="eastAsia"/>
          <w:sz w:val="24"/>
          <w:szCs w:val="24"/>
        </w:rPr>
        <w:t>：</w:t>
      </w:r>
    </w:p>
    <w:p w:rsidR="001A2912" w:rsidRPr="001A2912" w:rsidRDefault="001A2912" w:rsidP="00AD631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领导小组：</w:t>
      </w:r>
    </w:p>
    <w:p w:rsidR="001A2912" w:rsidRPr="00A50EA4" w:rsidRDefault="001A2912" w:rsidP="00AD631D">
      <w:pPr>
        <w:spacing w:line="360" w:lineRule="auto"/>
        <w:ind w:firstLineChars="200" w:firstLine="480"/>
        <w:rPr>
          <w:sz w:val="24"/>
          <w:szCs w:val="24"/>
        </w:rPr>
      </w:pPr>
      <w:r w:rsidRPr="00A50EA4">
        <w:rPr>
          <w:rFonts w:hint="eastAsia"/>
          <w:sz w:val="24"/>
          <w:szCs w:val="24"/>
        </w:rPr>
        <w:t>组长：刘鹏飞</w:t>
      </w:r>
    </w:p>
    <w:p w:rsidR="001A2912" w:rsidRPr="00A50EA4" w:rsidRDefault="008C0ED5" w:rsidP="00AD631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组员：</w:t>
      </w:r>
      <w:r w:rsidR="006E5973">
        <w:rPr>
          <w:sz w:val="24"/>
          <w:szCs w:val="24"/>
        </w:rPr>
        <w:t>赵生光</w:t>
      </w:r>
      <w:r w:rsidR="006E597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刘亮亮、崔红斌、刘军</w:t>
      </w:r>
      <w:r w:rsidR="001A2912" w:rsidRPr="00A50EA4">
        <w:rPr>
          <w:sz w:val="24"/>
          <w:szCs w:val="24"/>
        </w:rPr>
        <w:t>凯</w:t>
      </w:r>
    </w:p>
    <w:p w:rsidR="001A2912" w:rsidRPr="00A50EA4" w:rsidRDefault="001A2912" w:rsidP="00AD631D">
      <w:pPr>
        <w:spacing w:line="360" w:lineRule="auto"/>
        <w:ind w:firstLineChars="200" w:firstLine="480"/>
        <w:rPr>
          <w:sz w:val="24"/>
          <w:szCs w:val="24"/>
        </w:rPr>
      </w:pPr>
      <w:r w:rsidRPr="00A50EA4">
        <w:rPr>
          <w:rFonts w:hint="eastAsia"/>
          <w:sz w:val="24"/>
          <w:szCs w:val="24"/>
        </w:rPr>
        <w:t>工作小组：</w:t>
      </w:r>
    </w:p>
    <w:p w:rsidR="001A2912" w:rsidRPr="00A50EA4" w:rsidRDefault="001A2912" w:rsidP="00AD631D">
      <w:pPr>
        <w:spacing w:line="360" w:lineRule="auto"/>
        <w:ind w:firstLineChars="200" w:firstLine="480"/>
        <w:rPr>
          <w:sz w:val="24"/>
          <w:szCs w:val="24"/>
        </w:rPr>
      </w:pPr>
      <w:r w:rsidRPr="00A50EA4">
        <w:rPr>
          <w:sz w:val="24"/>
          <w:szCs w:val="24"/>
        </w:rPr>
        <w:t>组长：赵生光</w:t>
      </w:r>
      <w:r w:rsidRPr="00A50EA4">
        <w:rPr>
          <w:rFonts w:hint="eastAsia"/>
          <w:sz w:val="24"/>
          <w:szCs w:val="24"/>
        </w:rPr>
        <w:t xml:space="preserve">                                   </w:t>
      </w:r>
    </w:p>
    <w:p w:rsidR="001A2912" w:rsidRDefault="001A2912" w:rsidP="00AD631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副组长：</w:t>
      </w:r>
      <w:proofErr w:type="gramStart"/>
      <w:r>
        <w:rPr>
          <w:rFonts w:hint="eastAsia"/>
          <w:sz w:val="24"/>
          <w:szCs w:val="24"/>
        </w:rPr>
        <w:t>衣海英</w:t>
      </w:r>
      <w:proofErr w:type="gramEnd"/>
    </w:p>
    <w:p w:rsidR="001A2912" w:rsidRPr="006E5973" w:rsidRDefault="00FF78AF" w:rsidP="006E59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组员：商业管理中心全体人员，</w:t>
      </w:r>
      <w:r w:rsidR="001A2912" w:rsidRPr="00A50EA4">
        <w:rPr>
          <w:rFonts w:hint="eastAsia"/>
          <w:sz w:val="24"/>
          <w:szCs w:val="24"/>
        </w:rPr>
        <w:t>财务</w:t>
      </w:r>
      <w:r w:rsidR="001A2912">
        <w:rPr>
          <w:rFonts w:hint="eastAsia"/>
          <w:sz w:val="24"/>
          <w:szCs w:val="24"/>
        </w:rPr>
        <w:t>处</w:t>
      </w:r>
      <w:r w:rsidR="001A2912" w:rsidRPr="00A50EA4">
        <w:rPr>
          <w:rFonts w:hint="eastAsia"/>
          <w:sz w:val="24"/>
          <w:szCs w:val="24"/>
        </w:rPr>
        <w:t>、招标办、学生处</w:t>
      </w:r>
      <w:r>
        <w:rPr>
          <w:rFonts w:hint="eastAsia"/>
          <w:sz w:val="24"/>
          <w:szCs w:val="24"/>
        </w:rPr>
        <w:t>代表，学生代表</w:t>
      </w:r>
    </w:p>
    <w:p w:rsidR="00521715" w:rsidRDefault="00CC3766" w:rsidP="00AD631D">
      <w:pPr>
        <w:pStyle w:val="3"/>
        <w:spacing w:line="360" w:lineRule="auto"/>
        <w:rPr>
          <w:rFonts w:ascii="Arial" w:eastAsia="黑体" w:hAnsi="Arial"/>
          <w:sz w:val="24"/>
        </w:rPr>
      </w:pPr>
      <w:r>
        <w:rPr>
          <w:rFonts w:ascii="Arial" w:eastAsia="黑体" w:hAnsi="Arial" w:hint="eastAsia"/>
          <w:sz w:val="24"/>
        </w:rPr>
        <w:t>（二）评分说明：</w:t>
      </w:r>
    </w:p>
    <w:p w:rsidR="00521715" w:rsidRDefault="00CC3766" w:rsidP="00AD631D">
      <w:pPr>
        <w:spacing w:line="360" w:lineRule="auto"/>
        <w:ind w:firstLineChars="200" w:firstLine="440"/>
      </w:pPr>
      <w:r>
        <w:rPr>
          <w:rFonts w:hint="eastAsia"/>
          <w:lang w:val="en-US"/>
        </w:rPr>
        <w:t>1、</w:t>
      </w:r>
      <w:r>
        <w:rPr>
          <w:rFonts w:hint="eastAsia"/>
        </w:rPr>
        <w:t>由评委对投标人投标文件等评审内容进行综合比较打分，评委</w:t>
      </w:r>
      <w:proofErr w:type="gramStart"/>
      <w:r>
        <w:rPr>
          <w:rFonts w:hint="eastAsia"/>
        </w:rPr>
        <w:t>打分表</w:t>
      </w:r>
      <w:proofErr w:type="gramEnd"/>
      <w:r>
        <w:rPr>
          <w:rFonts w:hint="eastAsia"/>
        </w:rPr>
        <w:t>为招标归档资料保存。</w:t>
      </w:r>
    </w:p>
    <w:p w:rsidR="00521715" w:rsidRDefault="00CC3766" w:rsidP="00AD631D">
      <w:pPr>
        <w:spacing w:line="360" w:lineRule="auto"/>
        <w:ind w:firstLineChars="200" w:firstLine="440"/>
      </w:pPr>
      <w:r>
        <w:rPr>
          <w:rFonts w:hint="eastAsia"/>
          <w:lang w:val="en-US"/>
        </w:rPr>
        <w:t>2、</w:t>
      </w:r>
      <w:r>
        <w:rPr>
          <w:rFonts w:hint="eastAsia"/>
        </w:rPr>
        <w:t>采购中心工作人员对评委打分进行汇总取平均值。</w:t>
      </w:r>
    </w:p>
    <w:p w:rsidR="00521715" w:rsidRDefault="00CC3766" w:rsidP="00AD631D">
      <w:pPr>
        <w:spacing w:line="360" w:lineRule="auto"/>
        <w:ind w:firstLineChars="200" w:firstLine="440"/>
      </w:pPr>
      <w:r>
        <w:rPr>
          <w:rFonts w:hint="eastAsia"/>
          <w:lang w:val="en-US"/>
        </w:rPr>
        <w:lastRenderedPageBreak/>
        <w:t>3、</w:t>
      </w:r>
      <w:r>
        <w:rPr>
          <w:rFonts w:hint="eastAsia"/>
        </w:rPr>
        <w:t>评标总得分由采购中心人员负责统计，并由高到低顺序排列。得分相同的，按投标报价由低到高顺序排列。得分且投标报价相同的，按技术指标优劣序排列。</w:t>
      </w:r>
    </w:p>
    <w:p w:rsidR="00521715" w:rsidRDefault="00CC3766" w:rsidP="00AD631D">
      <w:pPr>
        <w:spacing w:line="360" w:lineRule="auto"/>
        <w:ind w:firstLineChars="200" w:firstLine="440"/>
      </w:pPr>
      <w:r>
        <w:rPr>
          <w:rFonts w:hint="eastAsia"/>
          <w:lang w:val="en-US"/>
        </w:rPr>
        <w:t>4、</w:t>
      </w:r>
      <w:r>
        <w:rPr>
          <w:rFonts w:hint="eastAsia"/>
        </w:rPr>
        <w:t>评标委员会成员打分时不协商,独立完成。</w:t>
      </w:r>
    </w:p>
    <w:p w:rsidR="008539EE" w:rsidRDefault="00CC3766" w:rsidP="00DD4111">
      <w:pPr>
        <w:spacing w:line="360" w:lineRule="auto"/>
        <w:ind w:firstLineChars="200" w:firstLine="440"/>
      </w:pPr>
      <w:r>
        <w:rPr>
          <w:rFonts w:hint="eastAsia"/>
          <w:lang w:val="en-US"/>
        </w:rPr>
        <w:t>5、</w:t>
      </w:r>
      <w:r>
        <w:rPr>
          <w:rFonts w:hint="eastAsia"/>
        </w:rPr>
        <w:t>无效投标不予打分。</w:t>
      </w:r>
    </w:p>
    <w:p w:rsidR="00521715" w:rsidRDefault="008539EE" w:rsidP="008539EE">
      <w:pPr>
        <w:pStyle w:val="3"/>
        <w:rPr>
          <w:rFonts w:ascii="Arial" w:eastAsia="黑体" w:hAnsi="Arial"/>
          <w:sz w:val="24"/>
        </w:rPr>
      </w:pPr>
      <w:r>
        <w:rPr>
          <w:rFonts w:ascii="Arial" w:eastAsia="黑体" w:hAnsi="Arial" w:hint="eastAsia"/>
          <w:sz w:val="24"/>
        </w:rPr>
        <w:t>（三</w:t>
      </w:r>
      <w:r>
        <w:rPr>
          <w:rFonts w:ascii="Arial" w:eastAsia="黑体" w:hAnsi="Arial" w:hint="eastAsia"/>
          <w:sz w:val="24"/>
        </w:rPr>
        <w:t xml:space="preserve"> </w:t>
      </w:r>
      <w:r>
        <w:rPr>
          <w:rFonts w:ascii="Arial" w:eastAsia="黑体" w:hAnsi="Arial" w:hint="eastAsia"/>
          <w:sz w:val="24"/>
        </w:rPr>
        <w:t>）</w:t>
      </w:r>
      <w:r w:rsidR="00CC3766">
        <w:rPr>
          <w:rFonts w:ascii="Arial" w:eastAsia="黑体" w:hAnsi="Arial" w:hint="eastAsia"/>
          <w:sz w:val="24"/>
        </w:rPr>
        <w:t>评定内容及标准</w:t>
      </w:r>
    </w:p>
    <w:p w:rsidR="008539EE" w:rsidRPr="008539EE" w:rsidRDefault="008539EE" w:rsidP="008539EE">
      <w:pPr>
        <w:pStyle w:val="a4"/>
        <w:ind w:left="765"/>
      </w:pPr>
    </w:p>
    <w:tbl>
      <w:tblPr>
        <w:tblW w:w="9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080"/>
        <w:gridCol w:w="1080"/>
        <w:gridCol w:w="5924"/>
      </w:tblGrid>
      <w:tr w:rsidR="00521715">
        <w:trPr>
          <w:trHeight w:val="43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类别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评审项目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标准分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评分标准说明</w:t>
            </w:r>
          </w:p>
        </w:tc>
      </w:tr>
      <w:tr w:rsidR="00521715">
        <w:trPr>
          <w:trHeight w:val="12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报价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报价分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投标人报价得分＝（有效最低投标报价／该投标人报价）×20</w:t>
            </w:r>
          </w:p>
        </w:tc>
      </w:tr>
      <w:tr w:rsidR="00521715">
        <w:trPr>
          <w:trHeight w:val="2551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商务部分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商务标响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br/>
              <w:t>应情况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 w:rsidP="00324FF1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不能实质性满足采购文件重要商务条款要求的为无效投标。在满足招标文件重要商务条款的基础上，对投标人商务条款响应程度进行综合比较评价：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第一档，响应全面，描述完备、细致，完全满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</w: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足且部分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t>优于采购需求，得 10-15 分；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第二档，</w:t>
            </w: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响应较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t>全面、细致，满足采购需求，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得 5-9 分；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第三档，</w:t>
            </w: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基本响应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t>采购需求，但有缺陷或部分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一般指标不满足需求，得 1-4 分</w:t>
            </w:r>
          </w:p>
        </w:tc>
      </w:tr>
      <w:tr w:rsidR="00521715">
        <w:trPr>
          <w:trHeight w:val="1291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52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同类业绩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 w:rsidP="00324FF1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2016 年 7</w:t>
            </w:r>
            <w:r w:rsidR="008539EE">
              <w:rPr>
                <w:rFonts w:hint="eastAsia"/>
                <w:sz w:val="24"/>
                <w:szCs w:val="24"/>
                <w:lang w:val="en-US"/>
              </w:rPr>
              <w:t>月至今每有一个行政企业</w:t>
            </w:r>
            <w:r w:rsidR="00324FF1">
              <w:rPr>
                <w:rFonts w:hint="eastAsia"/>
                <w:sz w:val="24"/>
                <w:szCs w:val="24"/>
                <w:lang w:val="en-US"/>
              </w:rPr>
              <w:t>及</w:t>
            </w:r>
            <w:r w:rsidR="008539EE">
              <w:rPr>
                <w:rFonts w:hint="eastAsia"/>
                <w:sz w:val="24"/>
                <w:szCs w:val="24"/>
                <w:lang w:val="en-US"/>
              </w:rPr>
              <w:t>学校</w:t>
            </w:r>
            <w:r>
              <w:rPr>
                <w:rFonts w:hint="eastAsia"/>
                <w:sz w:val="24"/>
                <w:szCs w:val="24"/>
                <w:lang w:val="en-US"/>
              </w:rPr>
              <w:t>服务同类业绩加 1 分，加至标准分 5 分为止。（开标时提供合同原件和发票复印件）</w:t>
            </w:r>
          </w:p>
        </w:tc>
      </w:tr>
      <w:tr w:rsidR="00521715">
        <w:trPr>
          <w:trHeight w:val="1921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技术部分60分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服务内容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及</w:t>
            </w: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服务指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br/>
              <w:t>标响应程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FF1" w:rsidRDefault="00CC3766" w:rsidP="00324FF1">
            <w:pPr>
              <w:widowControl/>
              <w:textAlignment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基本满足采购需求所需的各项服务内容及服务指标的得 10 分。</w:t>
            </w:r>
          </w:p>
          <w:p w:rsidR="00521715" w:rsidRDefault="00CC3766" w:rsidP="00324FF1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根据服务内容完善程度、措施合理性、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服务满意度等酌情加 0-5 分。</w:t>
            </w:r>
          </w:p>
        </w:tc>
      </w:tr>
      <w:tr w:rsidR="00521715">
        <w:trPr>
          <w:trHeight w:val="1681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52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货品质量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和服务方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 w:rsidP="008539EE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投标单位需满足招标文件中的要求得10分，</w:t>
            </w:r>
            <w:r>
              <w:rPr>
                <w:rFonts w:hint="eastAsia"/>
                <w:sz w:val="24"/>
                <w:szCs w:val="24"/>
                <w:lang w:val="en-US"/>
              </w:rPr>
              <w:br/>
              <w:t>满足质量和服务方案等酌情加 0-10 分</w:t>
            </w:r>
            <w:r w:rsidR="008539EE">
              <w:rPr>
                <w:rFonts w:hint="eastAsia"/>
                <w:sz w:val="24"/>
                <w:szCs w:val="24"/>
                <w:lang w:val="en-US"/>
              </w:rPr>
              <w:t>。</w:t>
            </w:r>
          </w:p>
        </w:tc>
      </w:tr>
      <w:tr w:rsidR="00521715">
        <w:trPr>
          <w:trHeight w:val="1801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52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应急预案及售后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 w:rsidP="008539EE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根据应急预案合理性对投标单位进行横向对比等酌情加 1-5 分.应急预算不合理不得分。</w:t>
            </w:r>
          </w:p>
        </w:tc>
      </w:tr>
      <w:tr w:rsidR="00521715">
        <w:trPr>
          <w:trHeight w:val="2101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52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配送方案及人员车</w:t>
            </w:r>
            <w:r w:rsidR="007B6789"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辆配置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8539EE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满足采购需求车辆</w:t>
            </w:r>
            <w:r w:rsidR="00CC3766">
              <w:rPr>
                <w:rFonts w:hint="eastAsia"/>
                <w:sz w:val="24"/>
                <w:szCs w:val="24"/>
                <w:lang w:val="en-US"/>
              </w:rPr>
              <w:t>配置的得 10 分，根据方案人员配置合理性等酌情加 1-10 分.人员车辆配置不合理不得分。投标单位须提供拟派所有人员身份信息及</w:t>
            </w:r>
            <w:r w:rsidR="00324FF1">
              <w:rPr>
                <w:rFonts w:hint="eastAsia"/>
                <w:sz w:val="24"/>
                <w:szCs w:val="24"/>
                <w:lang w:val="en-US"/>
              </w:rPr>
              <w:t>健康信息、运输车辆信息，</w:t>
            </w:r>
            <w:r w:rsidR="00CC3766">
              <w:rPr>
                <w:rFonts w:hint="eastAsia"/>
                <w:sz w:val="24"/>
                <w:szCs w:val="24"/>
                <w:lang w:val="en-US"/>
              </w:rPr>
              <w:t>不提供不得分</w:t>
            </w:r>
            <w:r>
              <w:rPr>
                <w:rFonts w:hint="eastAsia"/>
                <w:sz w:val="24"/>
                <w:szCs w:val="24"/>
                <w:lang w:val="en-US"/>
              </w:rPr>
              <w:t>。</w:t>
            </w:r>
          </w:p>
        </w:tc>
      </w:tr>
      <w:tr w:rsidR="00521715">
        <w:trPr>
          <w:trHeight w:val="45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52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CC376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15" w:rsidRDefault="00521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1715" w:rsidRDefault="00521715">
      <w:pPr>
        <w:pStyle w:val="a3"/>
      </w:pPr>
      <w:bookmarkStart w:id="6" w:name="投标人须知前附表"/>
      <w:bookmarkEnd w:id="6"/>
    </w:p>
    <w:sectPr w:rsidR="00521715" w:rsidSect="00521715">
      <w:pgSz w:w="11910" w:h="16850"/>
      <w:pgMar w:top="1520" w:right="1340" w:bottom="860" w:left="136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61" w:rsidRDefault="009F1061" w:rsidP="00521715">
      <w:r>
        <w:separator/>
      </w:r>
    </w:p>
  </w:endnote>
  <w:endnote w:type="continuationSeparator" w:id="0">
    <w:p w:rsidR="009F1061" w:rsidRDefault="009F1061" w:rsidP="0052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5" w:rsidRDefault="00A62BC5">
    <w:pPr>
      <w:pStyle w:val="a3"/>
      <w:spacing w:line="14" w:lineRule="auto"/>
      <w:rPr>
        <w:sz w:val="16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10104755</wp:posOffset>
              </wp:positionV>
              <wp:extent cx="107950" cy="15240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21715" w:rsidRDefault="009222B9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CC3766"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236C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3.85pt;margin-top:795.65pt;width:8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" filled="f" stroked="f">
              <v:path arrowok="t"/>
              <v:textbox inset="0,0,0,0">
                <w:txbxContent>
                  <w:p w:rsidR="00521715" w:rsidRDefault="009222B9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 w:rsidR="00CC3766"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236C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61" w:rsidRDefault="009F1061" w:rsidP="00521715">
      <w:r>
        <w:separator/>
      </w:r>
    </w:p>
  </w:footnote>
  <w:footnote w:type="continuationSeparator" w:id="0">
    <w:p w:rsidR="009F1061" w:rsidRDefault="009F1061" w:rsidP="0052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5FCC"/>
    <w:multiLevelType w:val="hybridMultilevel"/>
    <w:tmpl w:val="B6A43D22"/>
    <w:lvl w:ilvl="0" w:tplc="EDC0711C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67430"/>
    <w:multiLevelType w:val="singleLevel"/>
    <w:tmpl w:val="32367430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02F6C0A"/>
    <w:multiLevelType w:val="hybridMultilevel"/>
    <w:tmpl w:val="4C4A41A8"/>
    <w:lvl w:ilvl="0" w:tplc="45B0C82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4BD242C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9A7305"/>
    <w:multiLevelType w:val="hybridMultilevel"/>
    <w:tmpl w:val="ADE2264A"/>
    <w:lvl w:ilvl="0" w:tplc="33F469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15"/>
    <w:rsid w:val="00135CDE"/>
    <w:rsid w:val="001A2912"/>
    <w:rsid w:val="001A546A"/>
    <w:rsid w:val="00252C40"/>
    <w:rsid w:val="00270503"/>
    <w:rsid w:val="002A5EFE"/>
    <w:rsid w:val="00324FF1"/>
    <w:rsid w:val="003E236C"/>
    <w:rsid w:val="003F137B"/>
    <w:rsid w:val="00435E7C"/>
    <w:rsid w:val="004E7742"/>
    <w:rsid w:val="00521715"/>
    <w:rsid w:val="00521DCB"/>
    <w:rsid w:val="005718F7"/>
    <w:rsid w:val="006E5973"/>
    <w:rsid w:val="006F51F6"/>
    <w:rsid w:val="006F6BEF"/>
    <w:rsid w:val="0072284C"/>
    <w:rsid w:val="00765574"/>
    <w:rsid w:val="007B6789"/>
    <w:rsid w:val="007F1BC2"/>
    <w:rsid w:val="008539EE"/>
    <w:rsid w:val="008C0ED5"/>
    <w:rsid w:val="009222B9"/>
    <w:rsid w:val="00993847"/>
    <w:rsid w:val="009F1061"/>
    <w:rsid w:val="00A6090B"/>
    <w:rsid w:val="00A62BC5"/>
    <w:rsid w:val="00AA4AD0"/>
    <w:rsid w:val="00AD631D"/>
    <w:rsid w:val="00BA3DB6"/>
    <w:rsid w:val="00CC3766"/>
    <w:rsid w:val="00D00492"/>
    <w:rsid w:val="00D66316"/>
    <w:rsid w:val="00D733D1"/>
    <w:rsid w:val="00DC0743"/>
    <w:rsid w:val="00DD4111"/>
    <w:rsid w:val="00E16977"/>
    <w:rsid w:val="00E3473B"/>
    <w:rsid w:val="00E53E64"/>
    <w:rsid w:val="00ED2CE0"/>
    <w:rsid w:val="00F45CD1"/>
    <w:rsid w:val="00F94A5B"/>
    <w:rsid w:val="00FF78AF"/>
    <w:rsid w:val="0104676D"/>
    <w:rsid w:val="02EB6AE8"/>
    <w:rsid w:val="06EA7F1B"/>
    <w:rsid w:val="08790B92"/>
    <w:rsid w:val="08DB6155"/>
    <w:rsid w:val="09951F61"/>
    <w:rsid w:val="0A350BCF"/>
    <w:rsid w:val="0A5739DE"/>
    <w:rsid w:val="15697937"/>
    <w:rsid w:val="16EA1AEE"/>
    <w:rsid w:val="183232ED"/>
    <w:rsid w:val="197E6636"/>
    <w:rsid w:val="1B0E076F"/>
    <w:rsid w:val="2FF35785"/>
    <w:rsid w:val="30A16F09"/>
    <w:rsid w:val="31D24224"/>
    <w:rsid w:val="33FD47BE"/>
    <w:rsid w:val="35476F99"/>
    <w:rsid w:val="362202C4"/>
    <w:rsid w:val="3823326B"/>
    <w:rsid w:val="38D2700E"/>
    <w:rsid w:val="3CCD7BFB"/>
    <w:rsid w:val="3D5235E0"/>
    <w:rsid w:val="40E76D08"/>
    <w:rsid w:val="49505393"/>
    <w:rsid w:val="4C935908"/>
    <w:rsid w:val="4D4E0F88"/>
    <w:rsid w:val="5201251A"/>
    <w:rsid w:val="58457CD0"/>
    <w:rsid w:val="5BCB4C98"/>
    <w:rsid w:val="627E68B7"/>
    <w:rsid w:val="6289001C"/>
    <w:rsid w:val="63FE6DED"/>
    <w:rsid w:val="648C1233"/>
    <w:rsid w:val="658125D5"/>
    <w:rsid w:val="65C22843"/>
    <w:rsid w:val="65FF2A46"/>
    <w:rsid w:val="66EB049E"/>
    <w:rsid w:val="66EC04AF"/>
    <w:rsid w:val="6A602D4C"/>
    <w:rsid w:val="6D532827"/>
    <w:rsid w:val="6DD752EB"/>
    <w:rsid w:val="71F315DF"/>
    <w:rsid w:val="75781EEA"/>
    <w:rsid w:val="76DB0295"/>
    <w:rsid w:val="7BDF4770"/>
    <w:rsid w:val="7EF8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21715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521715"/>
    <w:pPr>
      <w:ind w:left="231"/>
      <w:outlineLvl w:val="0"/>
    </w:pPr>
    <w:rPr>
      <w:rFonts w:ascii="黑体" w:eastAsia="黑体" w:hAnsi="黑体" w:cs="黑体"/>
      <w:sz w:val="31"/>
      <w:szCs w:val="31"/>
    </w:rPr>
  </w:style>
  <w:style w:type="paragraph" w:styleId="2">
    <w:name w:val="heading 2"/>
    <w:basedOn w:val="a"/>
    <w:next w:val="a"/>
    <w:uiPriority w:val="1"/>
    <w:qFormat/>
    <w:rsid w:val="00521715"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nhideWhenUsed/>
    <w:qFormat/>
    <w:rsid w:val="00521715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52171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521715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521715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2171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21715"/>
  </w:style>
  <w:style w:type="paragraph" w:customStyle="1" w:styleId="TableParagraph">
    <w:name w:val="Table Paragraph"/>
    <w:basedOn w:val="a"/>
    <w:uiPriority w:val="1"/>
    <w:qFormat/>
    <w:rsid w:val="00521715"/>
  </w:style>
  <w:style w:type="paragraph" w:styleId="a5">
    <w:name w:val="header"/>
    <w:basedOn w:val="a"/>
    <w:link w:val="Char"/>
    <w:rsid w:val="00F4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5CD1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F45C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5CD1"/>
    <w:rPr>
      <w:rFonts w:ascii="宋体" w:hAnsi="宋体" w:cs="宋体"/>
      <w:sz w:val="18"/>
      <w:szCs w:val="18"/>
      <w:lang w:val="zh-CN" w:bidi="zh-CN"/>
    </w:rPr>
  </w:style>
  <w:style w:type="paragraph" w:styleId="a7">
    <w:name w:val="No Spacing"/>
    <w:uiPriority w:val="1"/>
    <w:qFormat/>
    <w:rsid w:val="001A2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21715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521715"/>
    <w:pPr>
      <w:ind w:left="231"/>
      <w:outlineLvl w:val="0"/>
    </w:pPr>
    <w:rPr>
      <w:rFonts w:ascii="黑体" w:eastAsia="黑体" w:hAnsi="黑体" w:cs="黑体"/>
      <w:sz w:val="31"/>
      <w:szCs w:val="31"/>
    </w:rPr>
  </w:style>
  <w:style w:type="paragraph" w:styleId="2">
    <w:name w:val="heading 2"/>
    <w:basedOn w:val="a"/>
    <w:next w:val="a"/>
    <w:uiPriority w:val="1"/>
    <w:qFormat/>
    <w:rsid w:val="00521715"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nhideWhenUsed/>
    <w:qFormat/>
    <w:rsid w:val="00521715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52171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521715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521715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2171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21715"/>
  </w:style>
  <w:style w:type="paragraph" w:customStyle="1" w:styleId="TableParagraph">
    <w:name w:val="Table Paragraph"/>
    <w:basedOn w:val="a"/>
    <w:uiPriority w:val="1"/>
    <w:qFormat/>
    <w:rsid w:val="00521715"/>
  </w:style>
  <w:style w:type="paragraph" w:styleId="a5">
    <w:name w:val="header"/>
    <w:basedOn w:val="a"/>
    <w:link w:val="Char"/>
    <w:rsid w:val="00F4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5CD1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F45C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5CD1"/>
    <w:rPr>
      <w:rFonts w:ascii="宋体" w:hAnsi="宋体" w:cs="宋体"/>
      <w:sz w:val="18"/>
      <w:szCs w:val="18"/>
      <w:lang w:val="zh-CN" w:bidi="zh-CN"/>
    </w:rPr>
  </w:style>
  <w:style w:type="paragraph" w:styleId="a7">
    <w:name w:val="No Spacing"/>
    <w:uiPriority w:val="1"/>
    <w:qFormat/>
    <w:rsid w:val="001A2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545</Words>
  <Characters>3110</Characters>
  <Application>Microsoft Office Word</Application>
  <DocSecurity>0</DocSecurity>
  <Lines>25</Lines>
  <Paragraphs>7</Paragraphs>
  <ScaleCrop>false</ScaleCrop>
  <Company>China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4</cp:revision>
  <cp:lastPrinted>2019-07-14T09:20:00Z</cp:lastPrinted>
  <dcterms:created xsi:type="dcterms:W3CDTF">2019-07-15T03:58:00Z</dcterms:created>
  <dcterms:modified xsi:type="dcterms:W3CDTF">2019-07-15T10:48:00Z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2019-07-12T00:00:00Z</vt:filetime>
  </property>
  <property fmtid="{D5CDD505-2E9C-101B-9397-08002B2CF9AE}" pid="5" name="KSOProductBuildVer">
    <vt:lpwstr>2052-10.1.0.7698</vt:lpwstr>
  </property>
</Properties>
</file>