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sz w:val="24"/>
          <w:szCs w:val="24"/>
          <w:lang w:val="en-US" w:eastAsia="zh-CN"/>
        </w:rPr>
      </w:pPr>
      <w:r>
        <w:rPr>
          <w:rFonts w:hint="eastAsia"/>
          <w:sz w:val="24"/>
          <w:szCs w:val="24"/>
          <w:lang w:eastAsia="zh-CN"/>
        </w:rPr>
        <w:t>附件</w:t>
      </w:r>
      <w:r>
        <w:rPr>
          <w:rFonts w:hint="eastAsia"/>
          <w:sz w:val="24"/>
          <w:szCs w:val="24"/>
          <w:lang w:val="en-US" w:eastAsia="zh-CN"/>
        </w:rPr>
        <w:t xml:space="preserve">1 ： </w:t>
      </w:r>
    </w:p>
    <w:p>
      <w:pPr>
        <w:spacing w:line="360" w:lineRule="auto"/>
        <w:ind w:firstLine="960" w:firstLineChars="400"/>
        <w:jc w:val="left"/>
        <w:rPr>
          <w:rFonts w:hint="eastAsia" w:ascii="黑体" w:hAnsi="黑体" w:eastAsia="黑体" w:cs="黑体"/>
          <w:b/>
          <w:bCs/>
          <w:sz w:val="36"/>
          <w:szCs w:val="36"/>
          <w:lang w:eastAsia="zh-CN"/>
        </w:rPr>
      </w:pPr>
      <w:r>
        <w:rPr>
          <w:rFonts w:hint="eastAsia"/>
          <w:sz w:val="24"/>
          <w:szCs w:val="24"/>
          <w:lang w:val="en-US" w:eastAsia="zh-CN"/>
        </w:rPr>
        <w:t xml:space="preserve"> </w:t>
      </w:r>
      <w:r>
        <w:rPr>
          <w:rFonts w:hint="eastAsia" w:ascii="黑体" w:hAnsi="黑体" w:eastAsia="黑体" w:cs="黑体"/>
          <w:b/>
          <w:bCs/>
          <w:sz w:val="36"/>
          <w:szCs w:val="36"/>
          <w:lang w:val="en-US" w:eastAsia="zh-CN"/>
        </w:rPr>
        <w:t>后勤学生服务监督委员会</w:t>
      </w:r>
      <w:r>
        <w:rPr>
          <w:rFonts w:hint="eastAsia" w:ascii="黑体" w:hAnsi="黑体" w:eastAsia="黑体" w:cs="黑体"/>
          <w:b/>
          <w:bCs/>
          <w:sz w:val="36"/>
          <w:szCs w:val="36"/>
          <w:lang w:eastAsia="zh-CN"/>
        </w:rPr>
        <w:t>各部门职能介绍</w:t>
      </w:r>
    </w:p>
    <w:p>
      <w:pPr>
        <w:spacing w:line="360" w:lineRule="auto"/>
        <w:jc w:val="left"/>
        <w:rPr>
          <w:rFonts w:hint="eastAsia"/>
          <w:sz w:val="24"/>
          <w:szCs w:val="24"/>
          <w:lang w:eastAsia="zh-CN"/>
        </w:rPr>
      </w:pPr>
    </w:p>
    <w:p>
      <w:pPr>
        <w:spacing w:line="360" w:lineRule="auto"/>
        <w:ind w:left="1205" w:hanging="1205" w:hangingChars="400"/>
        <w:jc w:val="left"/>
        <w:rPr>
          <w:rFonts w:hint="eastAsia"/>
          <w:sz w:val="30"/>
          <w:szCs w:val="30"/>
          <w:lang w:eastAsia="zh-CN"/>
        </w:rPr>
      </w:pPr>
      <w:r>
        <w:rPr>
          <w:rFonts w:hint="eastAsia"/>
          <w:b/>
          <w:bCs/>
          <w:sz w:val="30"/>
          <w:szCs w:val="30"/>
          <w:lang w:eastAsia="zh-CN"/>
        </w:rPr>
        <w:t>主席团</w:t>
      </w:r>
      <w:r>
        <w:rPr>
          <w:rFonts w:hint="eastAsia"/>
          <w:sz w:val="30"/>
          <w:szCs w:val="30"/>
          <w:lang w:val="en-US" w:eastAsia="zh-CN"/>
        </w:rPr>
        <w:t xml:space="preserve">  </w:t>
      </w:r>
      <w:r>
        <w:rPr>
          <w:rFonts w:hint="eastAsia"/>
          <w:sz w:val="30"/>
          <w:szCs w:val="30"/>
          <w:lang w:eastAsia="zh-CN"/>
        </w:rPr>
        <w:t>全面负责“后勤学生服务监督委员会”的团队建设和运</w:t>
      </w:r>
      <w:bookmarkStart w:id="0" w:name="_GoBack"/>
      <w:bookmarkEnd w:id="0"/>
      <w:r>
        <w:rPr>
          <w:rFonts w:hint="eastAsia"/>
          <w:sz w:val="30"/>
          <w:szCs w:val="30"/>
          <w:lang w:eastAsia="zh-CN"/>
        </w:rPr>
        <w:t>行；</w:t>
      </w:r>
    </w:p>
    <w:p>
      <w:pPr>
        <w:keepNext w:val="0"/>
        <w:keepLines w:val="0"/>
        <w:pageBreakBefore w:val="0"/>
        <w:widowControl w:val="0"/>
        <w:kinsoku/>
        <w:wordWrap/>
        <w:overflowPunct/>
        <w:topLinePunct w:val="0"/>
        <w:autoSpaceDE/>
        <w:autoSpaceDN/>
        <w:bidi w:val="0"/>
        <w:adjustRightInd/>
        <w:snapToGrid/>
        <w:spacing w:line="360" w:lineRule="auto"/>
        <w:ind w:left="1200" w:right="0" w:rightChars="0" w:hanging="1205" w:hangingChars="400"/>
        <w:jc w:val="both"/>
        <w:textAlignment w:val="auto"/>
        <w:outlineLvl w:val="9"/>
        <w:rPr>
          <w:rFonts w:hint="eastAsia"/>
          <w:sz w:val="30"/>
          <w:szCs w:val="30"/>
          <w:lang w:eastAsia="zh-CN"/>
        </w:rPr>
      </w:pPr>
      <w:r>
        <w:rPr>
          <w:rFonts w:hint="eastAsia"/>
          <w:b/>
          <w:bCs/>
          <w:sz w:val="30"/>
          <w:szCs w:val="30"/>
          <w:lang w:eastAsia="zh-CN"/>
        </w:rPr>
        <w:t>办公室</w:t>
      </w:r>
      <w:r>
        <w:rPr>
          <w:rFonts w:hint="eastAsia"/>
          <w:sz w:val="30"/>
          <w:szCs w:val="30"/>
          <w:lang w:val="en-US" w:eastAsia="zh-CN"/>
        </w:rPr>
        <w:t xml:space="preserve">  </w:t>
      </w:r>
      <w:r>
        <w:rPr>
          <w:rFonts w:hint="eastAsia"/>
          <w:sz w:val="30"/>
          <w:szCs w:val="30"/>
          <w:lang w:eastAsia="zh-CN"/>
        </w:rPr>
        <w:t>负责团队内部文化建设，组织内、外沟通协调，文件资料的起草、整理归档以及考核等工作；</w:t>
      </w:r>
    </w:p>
    <w:p>
      <w:pPr>
        <w:keepNext w:val="0"/>
        <w:keepLines w:val="0"/>
        <w:pageBreakBefore w:val="0"/>
        <w:widowControl w:val="0"/>
        <w:kinsoku/>
        <w:wordWrap/>
        <w:overflowPunct/>
        <w:topLinePunct w:val="0"/>
        <w:autoSpaceDE/>
        <w:autoSpaceDN/>
        <w:bidi w:val="0"/>
        <w:adjustRightInd/>
        <w:snapToGrid/>
        <w:spacing w:line="360" w:lineRule="auto"/>
        <w:ind w:left="1205" w:leftChars="0" w:right="0" w:rightChars="0" w:hanging="1205" w:hangingChars="400"/>
        <w:jc w:val="both"/>
        <w:textAlignment w:val="auto"/>
        <w:outlineLvl w:val="9"/>
        <w:rPr>
          <w:rFonts w:hint="eastAsia"/>
          <w:sz w:val="30"/>
          <w:szCs w:val="30"/>
          <w:lang w:eastAsia="zh-CN"/>
        </w:rPr>
      </w:pPr>
      <w:r>
        <w:rPr>
          <w:rFonts w:hint="eastAsia"/>
          <w:b/>
          <w:bCs/>
          <w:sz w:val="30"/>
          <w:szCs w:val="30"/>
          <w:lang w:eastAsia="zh-CN"/>
        </w:rPr>
        <w:t>宣传部</w:t>
      </w:r>
      <w:r>
        <w:rPr>
          <w:rFonts w:hint="eastAsia"/>
          <w:sz w:val="30"/>
          <w:szCs w:val="30"/>
          <w:lang w:val="en-US" w:eastAsia="zh-CN"/>
        </w:rPr>
        <w:t xml:space="preserve">  </w:t>
      </w:r>
      <w:r>
        <w:rPr>
          <w:rFonts w:hint="eastAsia"/>
          <w:sz w:val="30"/>
          <w:szCs w:val="30"/>
          <w:lang w:eastAsia="zh-CN"/>
        </w:rPr>
        <w:t>负责后勤处宣传媒体建设，报道后勤新闻；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30"/>
          <w:szCs w:val="30"/>
          <w:lang w:eastAsia="zh-CN"/>
        </w:rPr>
      </w:pPr>
      <w:r>
        <w:rPr>
          <w:rFonts w:hint="eastAsia"/>
          <w:b/>
          <w:bCs/>
          <w:sz w:val="30"/>
          <w:szCs w:val="30"/>
          <w:lang w:val="en-US" w:eastAsia="zh-CN"/>
        </w:rPr>
        <w:t>纪检督查部</w:t>
      </w:r>
      <w:r>
        <w:rPr>
          <w:rFonts w:hint="eastAsia"/>
          <w:sz w:val="30"/>
          <w:szCs w:val="30"/>
          <w:lang w:val="en-US" w:eastAsia="zh-CN"/>
        </w:rPr>
        <w:t xml:space="preserve">  </w:t>
      </w:r>
      <w:r>
        <w:rPr>
          <w:rFonts w:hint="eastAsia"/>
          <w:sz w:val="30"/>
          <w:szCs w:val="30"/>
          <w:lang w:eastAsia="zh-CN"/>
        </w:rPr>
        <w:t>负责对校园环境卫生和服务工作监督和检查等；</w:t>
      </w:r>
    </w:p>
    <w:p>
      <w:pPr>
        <w:keepNext w:val="0"/>
        <w:keepLines w:val="0"/>
        <w:pageBreakBefore w:val="0"/>
        <w:widowControl w:val="0"/>
        <w:kinsoku/>
        <w:wordWrap/>
        <w:overflowPunct/>
        <w:topLinePunct w:val="0"/>
        <w:autoSpaceDE/>
        <w:autoSpaceDN/>
        <w:bidi w:val="0"/>
        <w:adjustRightInd/>
        <w:snapToGrid/>
        <w:spacing w:line="360" w:lineRule="auto"/>
        <w:ind w:left="1807" w:leftChars="0" w:right="0" w:rightChars="0" w:hanging="1807" w:hangingChars="600"/>
        <w:jc w:val="both"/>
        <w:textAlignment w:val="auto"/>
        <w:outlineLvl w:val="9"/>
        <w:rPr>
          <w:rFonts w:hint="eastAsia"/>
          <w:sz w:val="30"/>
          <w:szCs w:val="30"/>
          <w:lang w:eastAsia="zh-CN"/>
        </w:rPr>
      </w:pPr>
      <w:r>
        <w:rPr>
          <w:rFonts w:hint="eastAsia"/>
          <w:b/>
          <w:bCs/>
          <w:sz w:val="30"/>
          <w:szCs w:val="30"/>
          <w:lang w:eastAsia="zh-CN"/>
        </w:rPr>
        <w:t>膳食管理部</w:t>
      </w:r>
      <w:r>
        <w:rPr>
          <w:rFonts w:hint="eastAsia"/>
          <w:sz w:val="30"/>
          <w:szCs w:val="30"/>
          <w:lang w:val="en-US" w:eastAsia="zh-CN"/>
        </w:rPr>
        <w:t xml:space="preserve">  </w:t>
      </w:r>
      <w:r>
        <w:rPr>
          <w:rFonts w:hint="eastAsia"/>
          <w:sz w:val="30"/>
          <w:szCs w:val="30"/>
          <w:lang w:eastAsia="zh-CN"/>
        </w:rPr>
        <w:t>负责搭建食堂与学生之间沟通桥梁，参与学校食堂卫生检查等工作；</w:t>
      </w:r>
    </w:p>
    <w:p>
      <w:pPr>
        <w:keepNext w:val="0"/>
        <w:keepLines w:val="0"/>
        <w:pageBreakBefore w:val="0"/>
        <w:widowControl w:val="0"/>
        <w:kinsoku/>
        <w:wordWrap/>
        <w:overflowPunct/>
        <w:topLinePunct w:val="0"/>
        <w:autoSpaceDE/>
        <w:autoSpaceDN/>
        <w:bidi w:val="0"/>
        <w:adjustRightInd/>
        <w:snapToGrid/>
        <w:spacing w:line="360" w:lineRule="auto"/>
        <w:ind w:left="1807" w:leftChars="0" w:right="0" w:rightChars="0" w:hanging="1807" w:hangingChars="600"/>
        <w:jc w:val="both"/>
        <w:textAlignment w:val="auto"/>
        <w:outlineLvl w:val="9"/>
        <w:rPr>
          <w:rFonts w:hint="eastAsia"/>
          <w:sz w:val="30"/>
          <w:szCs w:val="30"/>
          <w:lang w:eastAsia="zh-CN"/>
        </w:rPr>
      </w:pPr>
      <w:r>
        <w:rPr>
          <w:rFonts w:hint="eastAsia"/>
          <w:b/>
          <w:bCs/>
          <w:sz w:val="30"/>
          <w:szCs w:val="30"/>
          <w:lang w:eastAsia="zh-CN"/>
        </w:rPr>
        <w:t>宿舍管理部</w:t>
      </w:r>
      <w:r>
        <w:rPr>
          <w:rFonts w:hint="eastAsia"/>
          <w:sz w:val="30"/>
          <w:szCs w:val="30"/>
          <w:lang w:val="en-US" w:eastAsia="zh-CN"/>
        </w:rPr>
        <w:t xml:space="preserve">  </w:t>
      </w:r>
      <w:r>
        <w:rPr>
          <w:rFonts w:hint="eastAsia"/>
          <w:sz w:val="30"/>
          <w:szCs w:val="30"/>
          <w:lang w:eastAsia="zh-CN"/>
        </w:rPr>
        <w:t>负责协助学生公寓管理中心对学生公寓进行评比以及对安全生活秩序进行监督和检查，参与文明公寓建设等工作；</w:t>
      </w:r>
    </w:p>
    <w:p>
      <w:pPr>
        <w:keepNext w:val="0"/>
        <w:keepLines w:val="0"/>
        <w:pageBreakBefore w:val="0"/>
        <w:widowControl w:val="0"/>
        <w:kinsoku/>
        <w:wordWrap/>
        <w:overflowPunct/>
        <w:topLinePunct w:val="0"/>
        <w:autoSpaceDE/>
        <w:autoSpaceDN/>
        <w:bidi w:val="0"/>
        <w:adjustRightInd/>
        <w:snapToGrid/>
        <w:spacing w:line="360" w:lineRule="auto"/>
        <w:ind w:left="2108" w:leftChars="0" w:right="0" w:rightChars="0" w:hanging="2108" w:hangingChars="700"/>
        <w:jc w:val="both"/>
        <w:textAlignment w:val="auto"/>
        <w:outlineLvl w:val="9"/>
        <w:rPr>
          <w:rFonts w:hint="eastAsia"/>
          <w:sz w:val="30"/>
          <w:szCs w:val="30"/>
          <w:lang w:eastAsia="zh-CN"/>
        </w:rPr>
      </w:pPr>
      <w:r>
        <w:rPr>
          <w:rFonts w:hint="eastAsia"/>
          <w:b/>
          <w:bCs/>
          <w:sz w:val="30"/>
          <w:szCs w:val="30"/>
          <w:lang w:eastAsia="zh-CN"/>
        </w:rPr>
        <w:t>教学楼管理部</w:t>
      </w:r>
      <w:r>
        <w:rPr>
          <w:rFonts w:hint="eastAsia"/>
          <w:b/>
          <w:bCs/>
          <w:sz w:val="30"/>
          <w:szCs w:val="30"/>
          <w:lang w:val="en-US" w:eastAsia="zh-CN"/>
        </w:rPr>
        <w:t xml:space="preserve"> </w:t>
      </w:r>
      <w:r>
        <w:rPr>
          <w:rFonts w:hint="eastAsia"/>
          <w:sz w:val="30"/>
          <w:szCs w:val="30"/>
          <w:lang w:eastAsia="zh-CN"/>
        </w:rPr>
        <w:t>负责协助维护教学楼教学秩序，对教学环境进行监督。</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ＤＦ中太楷書体">
    <w:panose1 w:val="02010609010101010101"/>
    <w:charset w:val="80"/>
    <w:family w:val="auto"/>
    <w:pitch w:val="default"/>
    <w:sig w:usb0="00000001" w:usb1="08070000" w:usb2="00000010" w:usb3="00000000" w:csb0="0002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11E6"/>
    <w:rsid w:val="229F35DF"/>
    <w:rsid w:val="4C40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