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44"/>
          <w:szCs w:val="44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caps w:val="0"/>
          <w:color w:val="313131"/>
          <w:spacing w:val="0"/>
          <w:sz w:val="44"/>
          <w:szCs w:val="44"/>
          <w:shd w:val="clear" w:fill="FFFFFF"/>
        </w:rPr>
        <w:t>强智教务系统网上办理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44"/>
          <w:szCs w:val="44"/>
          <w:shd w:val="clear" w:fill="FFFFFF"/>
          <w:lang w:eastAsia="zh-CN"/>
        </w:rPr>
        <w:t>重修流程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      1.打开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南宁理工学院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官方网站,选择“数字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南理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”下拉列表中的“教务系统”。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65545" cy="3223260"/>
            <wp:effectExtent l="0" t="0" r="1905" b="1524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5545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both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      2.登陆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南宁理工学院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强智教务管理系统输入用户名（学号）和密码（初始密码为学号，登录后请尽快修改）→选择“考试报名”→选择“重修报名选课”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677025" cy="3924935"/>
            <wp:effectExtent l="0" t="0" r="9525" b="1841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92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both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      注意！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该界面显示的为学生所有未通过的课程，本学期只能报名当前学期开课的课程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。学生可通过教务系统“培养管理”→“我的课程”→“课程课表查询”功能，查询所需重修课程是否在本学期开课。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438265" cy="4249420"/>
            <wp:effectExtent l="0" t="0" r="635" b="1778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265" cy="4249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13" w:leftChars="0" w:right="0" w:firstLine="559" w:firstLineChars="233"/>
        <w:jc w:val="both"/>
        <w:textAlignment w:val="top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报名成功后必须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进行选课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，仅报名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未选课将视为无效报名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。此处点击“选课”按钮，选择需重修课程或相近课程。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657340" cy="2896235"/>
            <wp:effectExtent l="0" t="0" r="10160" b="1841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both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      4.界面将出现任课教师及上课班级，必须选择有任课教师及上课班级信息的选项进行“选定”，如有多个专业均开设此课程，应选择与所修专业课程，不建议跨专业修读。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257925" cy="4877435"/>
            <wp:effectExtent l="0" t="0" r="9525" b="1841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877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both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      5.选定成功后界面如下图所示：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838825" cy="3143250"/>
            <wp:effectExtent l="0" t="0" r="9525" b="0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both"/>
        <w:textAlignment w:val="top"/>
        <w:rPr>
          <w:rFonts w:hint="eastAsia" w:ascii="宋体" w:hAnsi="宋体" w:eastAsia="微软雅黑" w:cs="宋体"/>
          <w:b w:val="0"/>
          <w:bCs/>
          <w:i w:val="0"/>
          <w:caps w:val="0"/>
          <w:color w:val="313131"/>
          <w:spacing w:val="0"/>
          <w:sz w:val="22"/>
          <w:szCs w:val="22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 xml:space="preserve">  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  <w:t>   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 6.如点击进入“选课”后无任何课程信息显示，表示该学期并无该课程或相近课程开课，无法报名成功，需在此课程开课学期进行报名。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但确定所需重修课程在本学期确实开课却在系统未显示，可直接反馈至各学院教学秘书老师处，由教学秘书老师统一反馈至教研处进行处理。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E74C3C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801360" cy="3239770"/>
            <wp:effectExtent l="0" t="0" r="8890" b="1778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both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both"/>
        <w:textAlignment w:val="top"/>
        <w:rPr>
          <w:rFonts w:hint="eastAsia" w:ascii="宋体" w:hAnsi="宋体" w:eastAsia="宋体" w:cs="宋体"/>
          <w:b w:val="0"/>
          <w:bCs/>
          <w:i w:val="0"/>
          <w:caps w:val="0"/>
          <w:color w:val="FF0000"/>
          <w:spacing w:val="0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       特别注意：报名成功后，</w:t>
      </w: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caps w:val="0"/>
          <w:color w:val="FF0000"/>
          <w:spacing w:val="0"/>
          <w:sz w:val="24"/>
          <w:szCs w:val="24"/>
          <w:shd w:val="clear" w:fill="FFFFFF"/>
        </w:rPr>
        <w:t>必须进行选课才视为有效重修报名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，学生重修成功选课后，需查询个人课表进行确认，如课表中显示重修课程，即重修报名选课成功。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C36EC"/>
    <w:multiLevelType w:val="singleLevel"/>
    <w:tmpl w:val="787C36EC"/>
    <w:lvl w:ilvl="0" w:tentative="0">
      <w:start w:val="3"/>
      <w:numFmt w:val="decimal"/>
      <w:suff w:val="space"/>
      <w:lvlText w:val="%1."/>
      <w:lvlJc w:val="left"/>
      <w:pPr>
        <w:ind w:left="57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558E6"/>
    <w:rsid w:val="43223BAA"/>
    <w:rsid w:val="678558E6"/>
    <w:rsid w:val="6F70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2020-09-07T03:29:00Z</dcterms:created>
  <dc:creator>隔壁家的老师</dc:creator>
  <cp:lastModifiedBy>黄玉宁</cp:lastModifiedBy>
  <dcterms:modified xsi:type="dcterms:W3CDTF">2022-03-01T08:14:24Z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D92F838E69C74101892AEF45FADAB2D2</vt:lpwstr>
  </property>
</Properties>
</file>