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22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>关于2023年全国职业教育教学改革研究项目申报的通知 </w:t>
      </w:r>
      <w:r>
        <w:rPr>
          <w:rFonts w:hint="eastAsia" w:ascii="方正小标宋_GBK" w:hAnsi="Times New Roman" w:eastAsia="方正小标宋_GBK" w:cs="Times New Roman"/>
          <w:sz w:val="44"/>
          <w:szCs w:val="22"/>
          <w:lang w:val="en-US" w:eastAsia="zh-CN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有关单位、有关院校：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 为促进职业教育质量提升，根据《全国职业教育教学改革研究项目管理办法》的要求，组织开展2023年全国职业教育教学改革研究项目申报工作，有关事宜通知如下：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  一、申报内容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2023年全国职业教育教学改革研究项目不设立课题指南，申报的研究内容为现代职业教育发展理念、人才培养模式、教学内容和方法、课程和教材体系、教学管理、教学诊断和改进、质量监控和评价、实习实训、产教融合、校企合作、技能比赛、思政德育、师资队伍建设等方面开展理论和实践研究，题目自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  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二、申报要求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</w:t>
      </w:r>
      <w:r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  <w:t xml:space="preserve"> （一）注重内容创新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申报项目应把握国内外理论前沿，体现当前职业教育政策新精神和新要求，具有创新性，能够引领现代职业教育发展。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</w:t>
      </w:r>
      <w:r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  <w:t xml:space="preserve">（二）注重研究成效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 理论研究要有新突破，引领和推动职业教育教学改革；实践探索出成果，有效解决当前职业教育教学改革热点、重点、难点和瓶颈问题，能够进一步推广和扩大成果的实践应用。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</w:t>
      </w:r>
      <w:r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  <w:t xml:space="preserve">（三）具备研究能力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申报项目要论证充分，研究目标明确、思路清晰，研究计划切实可行，实施方法科学合理，具备完成项目任务的研究基础、研究团队等基本条件。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</w:t>
      </w:r>
      <w:r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  <w:t xml:space="preserve"> （四）申报人基本条件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项目申报人应具有良好的政治素质和思想道德品质，具有较强的教学研究能力，教书育人成绩突出。项目组应具有合理的研究人员结构，能够通力协作、按期完成项目研究任务。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</w:t>
      </w:r>
      <w:r>
        <w:rPr>
          <w:rFonts w:hint="eastAsia" w:ascii="楷体" w:eastAsia="楷体" w:hAnsiTheme="minorHAnsi" w:cstheme="minorBidi"/>
          <w:kern w:val="2"/>
          <w:sz w:val="32"/>
          <w:szCs w:val="24"/>
          <w:lang w:val="en-US" w:eastAsia="zh-CN" w:bidi="ar-SA"/>
        </w:rPr>
        <w:t xml:space="preserve"> （五）申报项目数量限定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项目申报人作为项目主持人可申报项目1项，作为项目参与人可申报项目不超过2项（含主持研究项目）。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三、研究周期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立项项目研究时间一年， 研究期限自批准立项之日算起。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四、材料报送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申报日期截止2023年9月22日，申报材料包含纸质版材料《全国职业教育教学改革研究项目申报书》一式2份、《汇总表》一式1份；申请书和汇总表word版发送至申报邮箱：gov_gov@163.com。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 五、第三方机构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由世界智库（北京）自然科学研究院承担项目申报受理工作。联系电话：010-64441691；联系人：裴老师，18311268918。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 六、纸质版材料邮寄地址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世界智库（北京）自然科学研究院驻济南办事处：山东省济南市历下区文化东路63号恒大帝景写字楼909办公室，收件人：田主任，0531-66669767。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</w:t>
      </w:r>
      <w:r>
        <w:rPr>
          <w:rFonts w:hint="eastAsia" w:ascii="Times New Roman" w:hAnsi="Times New Roman" w:eastAsia="方正黑体_GBK" w:cs="Times New Roman"/>
          <w:kern w:val="2"/>
          <w:sz w:val="32"/>
          <w:szCs w:val="22"/>
          <w:lang w:val="en-US" w:eastAsia="zh-CN" w:bidi="ar-SA"/>
        </w:rPr>
        <w:t xml:space="preserve"> 七、附件下载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 http://www.v-gov.cn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 1.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instrText xml:space="preserve"> HYPERLINK "http://v-gov.cn/editor/attached/file/20230811/20230811163178447844.docx" \t "http://v-gov.cn/_blank" </w:instrTex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22"/>
        </w:rPr>
        <w:t>全国职业教育教学改革研究项目申报书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      2.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instrText xml:space="preserve"> HYPERLINK "http://v-gov.cn/editor/attached/file/20230811/20230811163192489248.xls" \t "http://v-gov.cn/_blank" </w:instrTex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22"/>
        </w:rPr>
        <w:t>全国职业教育教学改革研究项目汇总表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                                                                                  世界智库（北京）自然科学研究院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                                   2023年8月10日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TEzZWQ0NGYwOGVhY2EyYzg5MDFmYTI5MTRmY2IifQ=="/>
  </w:docVars>
  <w:rsids>
    <w:rsidRoot w:val="50F609A4"/>
    <w:rsid w:val="50F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2023-09-06T03:29:00Z</dcterms:created>
  <dc:creator>依依</dc:creator>
  <cp:lastModifiedBy>FTD</cp:lastModifiedBy>
  <dcterms:modified xsi:type="dcterms:W3CDTF">2023-09-06T06:12:30Z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CCEDBA7550814B4D939278070AEBCEDA_11</vt:lpwstr>
  </property>
</Properties>
</file>