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21B1" w14:textId="77777777" w:rsidR="00564ADE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3D85EA4" w14:textId="77777777" w:rsidR="00564ADE" w:rsidRDefault="00000000">
      <w:pPr>
        <w:spacing w:line="560" w:lineRule="exact"/>
        <w:jc w:val="center"/>
        <w:rPr>
          <w:rFonts w:ascii="CESI小标宋-GB2312" w:eastAsia="CESI小标宋-GB2312" w:hAnsi="CESI小标宋-GB2312" w:cs="CESI小标宋-GB2312"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sz w:val="36"/>
          <w:szCs w:val="36"/>
        </w:rPr>
        <w:t>2024年省教育科学规划课题选题建议</w:t>
      </w:r>
    </w:p>
    <w:p w14:paraId="0EB37D2B" w14:textId="77777777" w:rsidR="00564ADE" w:rsidRDefault="00000000">
      <w:pPr>
        <w:numPr>
          <w:ilvl w:val="255"/>
          <w:numId w:val="0"/>
        </w:numPr>
        <w:spacing w:line="560" w:lineRule="exact"/>
        <w:ind w:firstLineChars="100" w:firstLine="320"/>
        <w:jc w:val="left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推荐人姓名：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所在单位：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5"/>
        <w:gridCol w:w="6897"/>
      </w:tblGrid>
      <w:tr w:rsidR="00564ADE" w14:paraId="1C82A879" w14:textId="77777777">
        <w:trPr>
          <w:trHeight w:val="899"/>
        </w:trPr>
        <w:tc>
          <w:tcPr>
            <w:tcW w:w="1625" w:type="dxa"/>
            <w:vAlign w:val="center"/>
          </w:tcPr>
          <w:p w14:paraId="16D587F5" w14:textId="77777777" w:rsidR="00564ADE" w:rsidRDefault="00000000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 w:cs="Times New Roman" w:hint="eastAsia"/>
                <w:sz w:val="32"/>
                <w:szCs w:val="32"/>
              </w:rPr>
              <w:t>选题名称</w:t>
            </w:r>
          </w:p>
        </w:tc>
        <w:tc>
          <w:tcPr>
            <w:tcW w:w="6897" w:type="dxa"/>
            <w:vAlign w:val="center"/>
          </w:tcPr>
          <w:p w14:paraId="18CD715C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lef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564ADE" w14:paraId="3C79AC06" w14:textId="77777777">
        <w:trPr>
          <w:trHeight w:val="2015"/>
        </w:trPr>
        <w:tc>
          <w:tcPr>
            <w:tcW w:w="1625" w:type="dxa"/>
            <w:vAlign w:val="center"/>
          </w:tcPr>
          <w:p w14:paraId="5B85D976" w14:textId="77777777" w:rsidR="00564ADE" w:rsidRDefault="00000000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 w:cs="Times New Roman" w:hint="eastAsia"/>
                <w:sz w:val="32"/>
                <w:szCs w:val="32"/>
              </w:rPr>
              <w:t>选题缘由</w:t>
            </w:r>
          </w:p>
          <w:p w14:paraId="38F463DA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897" w:type="dxa"/>
            <w:vAlign w:val="center"/>
          </w:tcPr>
          <w:p w14:paraId="12A76FD3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lef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564ADE" w14:paraId="632F0FE6" w14:textId="77777777">
        <w:trPr>
          <w:trHeight w:val="1904"/>
        </w:trPr>
        <w:tc>
          <w:tcPr>
            <w:tcW w:w="1625" w:type="dxa"/>
            <w:vAlign w:val="center"/>
          </w:tcPr>
          <w:p w14:paraId="22C928C4" w14:textId="77777777" w:rsidR="00564ADE" w:rsidRDefault="00000000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 w:cs="Times New Roman" w:hint="eastAsia"/>
                <w:sz w:val="32"/>
                <w:szCs w:val="32"/>
              </w:rPr>
              <w:t>相关依据</w:t>
            </w:r>
          </w:p>
        </w:tc>
        <w:tc>
          <w:tcPr>
            <w:tcW w:w="6897" w:type="dxa"/>
            <w:vAlign w:val="center"/>
          </w:tcPr>
          <w:p w14:paraId="1A2D9EBA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lef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564ADE" w14:paraId="42BB0B94" w14:textId="77777777">
        <w:tc>
          <w:tcPr>
            <w:tcW w:w="1625" w:type="dxa"/>
            <w:vAlign w:val="center"/>
          </w:tcPr>
          <w:p w14:paraId="1F81CB97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  <w:p w14:paraId="516C1BF2" w14:textId="77777777" w:rsidR="00564ADE" w:rsidRDefault="00000000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 w:cs="Times New Roman" w:hint="eastAsia"/>
                <w:sz w:val="32"/>
                <w:szCs w:val="32"/>
              </w:rPr>
              <w:t>研究目标</w:t>
            </w:r>
          </w:p>
          <w:p w14:paraId="3B7906AE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897" w:type="dxa"/>
            <w:vAlign w:val="center"/>
          </w:tcPr>
          <w:p w14:paraId="2D020D0A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lef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564ADE" w14:paraId="489ADFA2" w14:textId="77777777">
        <w:tc>
          <w:tcPr>
            <w:tcW w:w="1625" w:type="dxa"/>
            <w:vAlign w:val="center"/>
          </w:tcPr>
          <w:p w14:paraId="1CB80988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  <w:p w14:paraId="5B5254EF" w14:textId="77777777" w:rsidR="00564ADE" w:rsidRDefault="00000000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 w:cs="Times New Roman" w:hint="eastAsia"/>
                <w:sz w:val="32"/>
                <w:szCs w:val="32"/>
              </w:rPr>
              <w:t>科学问题</w:t>
            </w:r>
          </w:p>
          <w:p w14:paraId="00914D50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897" w:type="dxa"/>
            <w:vAlign w:val="center"/>
          </w:tcPr>
          <w:p w14:paraId="614FAC89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lef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  <w:tr w:rsidR="00564ADE" w14:paraId="030284EB" w14:textId="77777777">
        <w:trPr>
          <w:trHeight w:val="2479"/>
        </w:trPr>
        <w:tc>
          <w:tcPr>
            <w:tcW w:w="1625" w:type="dxa"/>
            <w:vAlign w:val="center"/>
          </w:tcPr>
          <w:p w14:paraId="78822350" w14:textId="77777777" w:rsidR="00564ADE" w:rsidRDefault="00000000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 w:cs="Times New Roman" w:hint="eastAsia"/>
                <w:sz w:val="32"/>
                <w:szCs w:val="32"/>
              </w:rPr>
              <w:t>核心内容</w:t>
            </w:r>
          </w:p>
          <w:p w14:paraId="3391AF9F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  <w:tc>
          <w:tcPr>
            <w:tcW w:w="6897" w:type="dxa"/>
            <w:vAlign w:val="center"/>
          </w:tcPr>
          <w:p w14:paraId="770B2E77" w14:textId="77777777" w:rsidR="00564ADE" w:rsidRDefault="00564ADE">
            <w:pPr>
              <w:numPr>
                <w:ilvl w:val="255"/>
                <w:numId w:val="0"/>
              </w:numPr>
              <w:spacing w:line="560" w:lineRule="exact"/>
              <w:jc w:val="left"/>
              <w:rPr>
                <w:rFonts w:ascii="Times New Roman" w:eastAsia="FangSong_GB2312" w:hAnsi="Times New Roman" w:cs="Times New Roman"/>
                <w:sz w:val="32"/>
                <w:szCs w:val="32"/>
              </w:rPr>
            </w:pPr>
          </w:p>
        </w:tc>
      </w:tr>
    </w:tbl>
    <w:p w14:paraId="12B1DE40" w14:textId="77777777" w:rsidR="00564ADE" w:rsidRDefault="00564ADE">
      <w:pPr>
        <w:spacing w:line="560" w:lineRule="exact"/>
        <w:jc w:val="left"/>
        <w:rPr>
          <w:rFonts w:ascii="CESI小标宋-GB2312" w:eastAsia="CESI小标宋-GB2312" w:hAnsi="CESI小标宋-GB2312" w:cs="CESI小标宋-GB2312"/>
          <w:sz w:val="44"/>
          <w:szCs w:val="44"/>
        </w:rPr>
      </w:pPr>
    </w:p>
    <w:p w14:paraId="4CA7FD8A" w14:textId="77777777" w:rsidR="00564ADE" w:rsidRDefault="00564AD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14:paraId="63B68221" w14:textId="77777777" w:rsidR="00564ADE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6BAB1483" w14:textId="77777777" w:rsidR="00564ADE" w:rsidRDefault="00000000">
      <w:pPr>
        <w:spacing w:line="560" w:lineRule="exact"/>
        <w:jc w:val="center"/>
        <w:rPr>
          <w:rFonts w:ascii="CESI小标宋-GB2312" w:eastAsia="CESI小标宋-GB2312" w:hAnsi="CESI小标宋-GB2312" w:cs="CESI小标宋-GB2312"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sz w:val="36"/>
          <w:szCs w:val="36"/>
        </w:rPr>
        <w:t>2024年省教育科学规划课题选题征集汇总表</w:t>
      </w:r>
    </w:p>
    <w:p w14:paraId="1D3ECE58" w14:textId="77777777" w:rsidR="00564ADE" w:rsidRDefault="00564ADE">
      <w:pPr>
        <w:spacing w:line="560" w:lineRule="exact"/>
        <w:jc w:val="left"/>
        <w:rPr>
          <w:rFonts w:ascii="CESI小标宋-GB2312" w:eastAsia="CESI小标宋-GB2312" w:hAnsi="CESI小标宋-GB2312" w:cs="CESI小标宋-GB2312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2"/>
        <w:gridCol w:w="2684"/>
        <w:gridCol w:w="1616"/>
        <w:gridCol w:w="1330"/>
        <w:gridCol w:w="2137"/>
      </w:tblGrid>
      <w:tr w:rsidR="00564ADE" w14:paraId="4181BF70" w14:textId="77777777">
        <w:tc>
          <w:tcPr>
            <w:tcW w:w="752" w:type="dxa"/>
            <w:vAlign w:val="center"/>
          </w:tcPr>
          <w:p w14:paraId="0D7EB70D" w14:textId="77777777" w:rsidR="00564ADE" w:rsidRDefault="00000000">
            <w:pPr>
              <w:spacing w:line="520" w:lineRule="exact"/>
              <w:ind w:leftChars="-95" w:left="-199"/>
              <w:jc w:val="center"/>
              <w:rPr>
                <w:rFonts w:ascii="CESI宋体-GB2312" w:eastAsia="CESI宋体-GB2312" w:hAnsi="CESI宋体-GB2312" w:cs="CESI宋体-GB2312"/>
                <w:sz w:val="28"/>
                <w:szCs w:val="28"/>
              </w:rPr>
            </w:pPr>
            <w:r>
              <w:rPr>
                <w:rFonts w:ascii="CESI宋体-GB2312" w:eastAsia="CESI宋体-GB2312" w:hAnsi="CESI宋体-GB2312" w:cs="CESI宋体-GB2312" w:hint="eastAsia"/>
                <w:sz w:val="28"/>
                <w:szCs w:val="28"/>
              </w:rPr>
              <w:t>序号</w:t>
            </w:r>
          </w:p>
        </w:tc>
        <w:tc>
          <w:tcPr>
            <w:tcW w:w="2684" w:type="dxa"/>
            <w:vAlign w:val="center"/>
          </w:tcPr>
          <w:p w14:paraId="51412039" w14:textId="77777777" w:rsidR="00564ADE" w:rsidRDefault="00000000">
            <w:pPr>
              <w:spacing w:line="520" w:lineRule="exact"/>
              <w:ind w:leftChars="-95" w:left="-199"/>
              <w:jc w:val="center"/>
              <w:rPr>
                <w:rFonts w:ascii="CESI宋体-GB2312" w:eastAsia="CESI宋体-GB2312" w:hAnsi="CESI宋体-GB2312" w:cs="CESI宋体-GB2312"/>
                <w:sz w:val="28"/>
                <w:szCs w:val="28"/>
              </w:rPr>
            </w:pPr>
            <w:r>
              <w:rPr>
                <w:rFonts w:ascii="CESI宋体-GB2312" w:eastAsia="CESI宋体-GB2312" w:hAnsi="CESI宋体-GB2312" w:cs="CESI宋体-GB2312" w:hint="eastAsia"/>
                <w:sz w:val="28"/>
                <w:szCs w:val="28"/>
              </w:rPr>
              <w:t>选题名称</w:t>
            </w:r>
          </w:p>
        </w:tc>
        <w:tc>
          <w:tcPr>
            <w:tcW w:w="1616" w:type="dxa"/>
            <w:vAlign w:val="center"/>
          </w:tcPr>
          <w:p w14:paraId="4A7E14E1" w14:textId="77777777" w:rsidR="00564ADE" w:rsidRDefault="00000000">
            <w:pPr>
              <w:spacing w:line="520" w:lineRule="exact"/>
              <w:ind w:leftChars="-95" w:left="-199"/>
              <w:jc w:val="center"/>
              <w:rPr>
                <w:rFonts w:ascii="CESI宋体-GB2312" w:eastAsia="CESI宋体-GB2312" w:hAnsi="CESI宋体-GB2312" w:cs="CESI宋体-GB2312"/>
                <w:sz w:val="28"/>
                <w:szCs w:val="28"/>
              </w:rPr>
            </w:pPr>
            <w:r>
              <w:rPr>
                <w:rFonts w:ascii="CESI宋体-GB2312" w:eastAsia="CESI宋体-GB2312" w:hAnsi="CESI宋体-GB2312" w:cs="CESI宋体-GB2312" w:hint="eastAsia"/>
                <w:sz w:val="28"/>
                <w:szCs w:val="28"/>
              </w:rPr>
              <w:t>选题类别</w:t>
            </w:r>
          </w:p>
          <w:p w14:paraId="61F3E456" w14:textId="77777777" w:rsidR="00564ADE" w:rsidRDefault="00000000">
            <w:pPr>
              <w:spacing w:line="520" w:lineRule="exact"/>
              <w:ind w:leftChars="-95" w:left="-199"/>
              <w:jc w:val="center"/>
              <w:rPr>
                <w:rFonts w:ascii="CESI宋体-GB2312" w:eastAsia="CESI宋体-GB2312" w:hAnsi="CESI宋体-GB2312" w:cs="CESI宋体-GB2312"/>
                <w:sz w:val="28"/>
                <w:szCs w:val="28"/>
              </w:rPr>
            </w:pPr>
            <w:r>
              <w:rPr>
                <w:rFonts w:ascii="CESI宋体-GB2312" w:eastAsia="CESI宋体-GB2312" w:hAnsi="CESI宋体-GB2312" w:cs="CESI宋体-GB2312" w:hint="eastAsia"/>
                <w:sz w:val="28"/>
                <w:szCs w:val="28"/>
              </w:rPr>
              <w:t>（重大/一般）</w:t>
            </w:r>
          </w:p>
        </w:tc>
        <w:tc>
          <w:tcPr>
            <w:tcW w:w="1330" w:type="dxa"/>
            <w:vAlign w:val="center"/>
          </w:tcPr>
          <w:p w14:paraId="648BA6F5" w14:textId="77777777" w:rsidR="00564ADE" w:rsidRDefault="00000000">
            <w:pPr>
              <w:spacing w:line="520" w:lineRule="exact"/>
              <w:ind w:leftChars="-95" w:left="-199"/>
              <w:jc w:val="center"/>
              <w:rPr>
                <w:rFonts w:ascii="CESI宋体-GB2312" w:eastAsia="CESI宋体-GB2312" w:hAnsi="CESI宋体-GB2312" w:cs="CESI宋体-GB2312"/>
                <w:sz w:val="28"/>
                <w:szCs w:val="28"/>
              </w:rPr>
            </w:pPr>
            <w:r>
              <w:rPr>
                <w:rFonts w:ascii="CESI宋体-GB2312" w:eastAsia="CESI宋体-GB2312" w:hAnsi="CESI宋体-GB2312" w:cs="CESI宋体-GB2312" w:hint="eastAsia"/>
                <w:sz w:val="28"/>
                <w:szCs w:val="28"/>
              </w:rPr>
              <w:t>推荐人</w:t>
            </w:r>
          </w:p>
        </w:tc>
        <w:tc>
          <w:tcPr>
            <w:tcW w:w="2137" w:type="dxa"/>
            <w:vAlign w:val="center"/>
          </w:tcPr>
          <w:p w14:paraId="5C90FE89" w14:textId="77777777" w:rsidR="00564ADE" w:rsidRDefault="00000000">
            <w:pPr>
              <w:spacing w:line="520" w:lineRule="exact"/>
              <w:ind w:leftChars="-95" w:left="-199"/>
              <w:jc w:val="center"/>
              <w:rPr>
                <w:rFonts w:ascii="CESI宋体-GB2312" w:eastAsia="CESI宋体-GB2312" w:hAnsi="CESI宋体-GB2312" w:cs="CESI宋体-GB2312"/>
                <w:sz w:val="28"/>
                <w:szCs w:val="28"/>
              </w:rPr>
            </w:pPr>
            <w:r>
              <w:rPr>
                <w:rFonts w:ascii="CESI宋体-GB2312" w:eastAsia="CESI宋体-GB2312" w:hAnsi="CESI宋体-GB2312" w:cs="CESI宋体-GB2312" w:hint="eastAsia"/>
                <w:sz w:val="28"/>
                <w:szCs w:val="28"/>
              </w:rPr>
              <w:t>所在单位</w:t>
            </w:r>
          </w:p>
        </w:tc>
      </w:tr>
      <w:tr w:rsidR="00564ADE" w14:paraId="3180B778" w14:textId="77777777">
        <w:tc>
          <w:tcPr>
            <w:tcW w:w="752" w:type="dxa"/>
          </w:tcPr>
          <w:p w14:paraId="2999F438" w14:textId="77777777" w:rsidR="00564ADE" w:rsidRDefault="00564ADE">
            <w:pPr>
              <w:spacing w:line="560" w:lineRule="exact"/>
              <w:ind w:leftChars="-95" w:left="-199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123ADB98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7707022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62E9706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3089CCC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60142B63" w14:textId="77777777">
        <w:tc>
          <w:tcPr>
            <w:tcW w:w="752" w:type="dxa"/>
          </w:tcPr>
          <w:p w14:paraId="320B48A4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75EE9171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5C4EA26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4FB8F0C1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04F903D1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38F2505C" w14:textId="77777777">
        <w:tc>
          <w:tcPr>
            <w:tcW w:w="752" w:type="dxa"/>
          </w:tcPr>
          <w:p w14:paraId="00D1533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79729EE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3D45EA2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3E353D2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1B76D5B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7FD65BB4" w14:textId="77777777">
        <w:tc>
          <w:tcPr>
            <w:tcW w:w="752" w:type="dxa"/>
          </w:tcPr>
          <w:p w14:paraId="4301A2B4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30CB9F98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0EB659A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0499D71A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1CDDB0DA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3BAFE5B3" w14:textId="77777777">
        <w:tc>
          <w:tcPr>
            <w:tcW w:w="752" w:type="dxa"/>
          </w:tcPr>
          <w:p w14:paraId="5D8917A7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6F5D46E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6875A83D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04C41F7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72F853B3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7A706A7B" w14:textId="77777777">
        <w:tc>
          <w:tcPr>
            <w:tcW w:w="752" w:type="dxa"/>
          </w:tcPr>
          <w:p w14:paraId="660BDE9D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70681E0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6554C91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00B3230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73540C7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30B76B47" w14:textId="77777777">
        <w:tc>
          <w:tcPr>
            <w:tcW w:w="752" w:type="dxa"/>
          </w:tcPr>
          <w:p w14:paraId="45B1F049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565C073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238ED6DA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39D5304E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42AAE24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58221BA0" w14:textId="77777777">
        <w:tc>
          <w:tcPr>
            <w:tcW w:w="752" w:type="dxa"/>
          </w:tcPr>
          <w:p w14:paraId="079B4017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69F655C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2A4649BA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65873D82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104F955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0674AAAC" w14:textId="77777777">
        <w:tc>
          <w:tcPr>
            <w:tcW w:w="752" w:type="dxa"/>
          </w:tcPr>
          <w:p w14:paraId="2F8AB938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77F068FD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5CF8B55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4C516EC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6B1457AE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6E58EBC8" w14:textId="77777777">
        <w:tc>
          <w:tcPr>
            <w:tcW w:w="752" w:type="dxa"/>
          </w:tcPr>
          <w:p w14:paraId="44C430B9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358DF17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2174336D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01E598FE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602B0B2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4434F91D" w14:textId="77777777">
        <w:tc>
          <w:tcPr>
            <w:tcW w:w="752" w:type="dxa"/>
          </w:tcPr>
          <w:p w14:paraId="645A431A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75CD289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5A9A20A2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65E2DEA9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4B84E43E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2E782EA8" w14:textId="77777777">
        <w:tc>
          <w:tcPr>
            <w:tcW w:w="752" w:type="dxa"/>
          </w:tcPr>
          <w:p w14:paraId="3F45982A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6BEB59C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3EE0DF72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53E8E77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29048BE9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2349B46B" w14:textId="77777777">
        <w:tc>
          <w:tcPr>
            <w:tcW w:w="752" w:type="dxa"/>
          </w:tcPr>
          <w:p w14:paraId="53A2A1A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212117A2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0D9454A8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0E806A5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6F7CD6C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457DF152" w14:textId="77777777">
        <w:tc>
          <w:tcPr>
            <w:tcW w:w="752" w:type="dxa"/>
          </w:tcPr>
          <w:p w14:paraId="5D9B3207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25DB297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63D345F3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3B2F5531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21E41171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686B8216" w14:textId="77777777">
        <w:tc>
          <w:tcPr>
            <w:tcW w:w="752" w:type="dxa"/>
          </w:tcPr>
          <w:p w14:paraId="0B9FA564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0698B59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2B7A0CB0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0445785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782617C9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1F58B870" w14:textId="77777777">
        <w:tc>
          <w:tcPr>
            <w:tcW w:w="752" w:type="dxa"/>
          </w:tcPr>
          <w:p w14:paraId="7F6A80C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33DC072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1B0B0C28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11DE1BB9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10DA3CB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0D9D88B0" w14:textId="77777777">
        <w:tc>
          <w:tcPr>
            <w:tcW w:w="752" w:type="dxa"/>
          </w:tcPr>
          <w:p w14:paraId="29A866B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3C7A80DB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42AE38BC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30C362B5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52AE8E7F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64ADE" w14:paraId="35A4421B" w14:textId="77777777">
        <w:tc>
          <w:tcPr>
            <w:tcW w:w="752" w:type="dxa"/>
          </w:tcPr>
          <w:p w14:paraId="6F9186A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84" w:type="dxa"/>
          </w:tcPr>
          <w:p w14:paraId="3CE78FC8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6" w:type="dxa"/>
          </w:tcPr>
          <w:p w14:paraId="1A83C0B4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0" w:type="dxa"/>
          </w:tcPr>
          <w:p w14:paraId="4B84731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7" w:type="dxa"/>
          </w:tcPr>
          <w:p w14:paraId="333FE796" w14:textId="77777777" w:rsidR="00564ADE" w:rsidRDefault="00564ADE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988CCC3" w14:textId="77777777" w:rsidR="00564ADE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10245592" w14:textId="77777777" w:rsidR="00564ADE" w:rsidRDefault="00000000">
      <w:pPr>
        <w:spacing w:line="560" w:lineRule="exact"/>
        <w:jc w:val="center"/>
        <w:rPr>
          <w:rFonts w:ascii="CESI小标宋-GB2312" w:eastAsia="CESI小标宋-GB2312" w:hAnsi="CESI小标宋-GB2312" w:cs="CESI小标宋-GB2312"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sz w:val="36"/>
          <w:szCs w:val="36"/>
        </w:rPr>
        <w:t>2021-2023年省教育科学规划课题指南清单</w:t>
      </w:r>
    </w:p>
    <w:p w14:paraId="5CF377E9" w14:textId="77777777" w:rsidR="00564ADE" w:rsidRDefault="00564ADE">
      <w:pPr>
        <w:spacing w:line="560" w:lineRule="exact"/>
        <w:jc w:val="center"/>
        <w:rPr>
          <w:rFonts w:ascii="CESI小标宋-GB2312" w:eastAsia="CESI小标宋-GB2312" w:hAnsi="CESI小标宋-GB2312" w:cs="CESI小标宋-GB2312"/>
          <w:sz w:val="36"/>
          <w:szCs w:val="36"/>
        </w:rPr>
      </w:pPr>
    </w:p>
    <w:p w14:paraId="034C167E" w14:textId="77777777" w:rsidR="00564ADE" w:rsidRDefault="00000000">
      <w:pPr>
        <w:spacing w:line="560" w:lineRule="exact"/>
        <w:jc w:val="center"/>
        <w:rPr>
          <w:rFonts w:ascii="CESI小标宋-GB2312" w:eastAsia="CESI小标宋-GB2312" w:hAnsi="CESI小标宋-GB2312" w:cs="CESI小标宋-GB2312"/>
          <w:sz w:val="32"/>
          <w:szCs w:val="32"/>
        </w:rPr>
      </w:pPr>
      <w:r>
        <w:rPr>
          <w:rFonts w:ascii="CESI小标宋-GB2312" w:eastAsia="CESI小标宋-GB2312" w:hAnsi="CESI小标宋-GB2312" w:cs="CESI小标宋-GB2312" w:hint="eastAsia"/>
          <w:sz w:val="32"/>
          <w:szCs w:val="32"/>
        </w:rPr>
        <w:t>2023年度湖北省教育科学规划课题申报指南</w:t>
      </w:r>
    </w:p>
    <w:p w14:paraId="19078205" w14:textId="77777777" w:rsidR="00564ADE" w:rsidRDefault="00000000">
      <w:pPr>
        <w:spacing w:line="560" w:lineRule="exact"/>
        <w:ind w:firstLineChars="200" w:firstLine="640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 xml:space="preserve">一、教育综合类 </w:t>
      </w:r>
    </w:p>
    <w:p w14:paraId="5013ADA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1.党的二十大精神“进教材、进课堂、进头脑”研究 </w:t>
      </w:r>
    </w:p>
    <w:p w14:paraId="1DFA5E4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2.推进大中小学思想政治教育一体化建设研究 </w:t>
      </w:r>
    </w:p>
    <w:p w14:paraId="28FF858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3.教育数字化赋能教育的路径及策略研究 </w:t>
      </w:r>
    </w:p>
    <w:p w14:paraId="6DB1C38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4.教育科技人才衔接贯通机制研究 </w:t>
      </w:r>
    </w:p>
    <w:p w14:paraId="57A6590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5.创新驱动发展战略与拔尖创新人才培养研究 </w:t>
      </w:r>
    </w:p>
    <w:p w14:paraId="23B20C5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6.湖北教育强省建设的指标体系和推进策略研究 </w:t>
      </w:r>
    </w:p>
    <w:p w14:paraId="008FC17F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7.构建具有湖北特色的教育发展新格局的内涵及策略研究 </w:t>
      </w:r>
    </w:p>
    <w:p w14:paraId="25FEC37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8.服务湖北先行区建设优化区域教育资源配置研究 </w:t>
      </w:r>
    </w:p>
    <w:p w14:paraId="399E352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9.推动书香校园建设研究 </w:t>
      </w:r>
    </w:p>
    <w:p w14:paraId="056AEF7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10.共同富裕战略下乡村教育发展研究 </w:t>
      </w:r>
    </w:p>
    <w:p w14:paraId="727201AB" w14:textId="77777777" w:rsidR="00564ADE" w:rsidRDefault="00000000">
      <w:pPr>
        <w:spacing w:line="560" w:lineRule="exact"/>
        <w:ind w:firstLineChars="200" w:firstLine="640"/>
        <w:jc w:val="lef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 xml:space="preserve">二、基础教育类 </w:t>
      </w:r>
    </w:p>
    <w:p w14:paraId="1AB701F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11.新时代学前教育普惠优质发展的路径和策略研究 </w:t>
      </w:r>
    </w:p>
    <w:p w14:paraId="79D362E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12.湖北县域学前教育普及普惠督导评估方法与路径研究 </w:t>
      </w:r>
    </w:p>
    <w:p w14:paraId="3D853F2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13.湖北县域义务教育优质均衡发展督导评估方法与路径研究 </w:t>
      </w:r>
    </w:p>
    <w:p w14:paraId="3BD3DCAF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14.新时代特殊教育融合发展和质量提升策略研究 </w:t>
      </w:r>
    </w:p>
    <w:p w14:paraId="49C5FD8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15.县域义务教育教联体的治理模式及保障机制研究 </w:t>
      </w:r>
    </w:p>
    <w:p w14:paraId="4B9C7A6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lastRenderedPageBreak/>
        <w:t xml:space="preserve">16.加快湖北义务教育优质均衡发展和城乡一体化研究 </w:t>
      </w:r>
    </w:p>
    <w:p w14:paraId="4D1101D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17.中小学开展科学教育的现实困境及破解策略研究 </w:t>
      </w:r>
    </w:p>
    <w:p w14:paraId="2080339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18.“五育”融合与人的全面发展研究 </w:t>
      </w:r>
    </w:p>
    <w:p w14:paraId="7148720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19.基础教育课程改革与核心素养培育研究 </w:t>
      </w:r>
    </w:p>
    <w:p w14:paraId="034AB97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20.跨学科主题学习活动设计与实践研究 </w:t>
      </w:r>
    </w:p>
    <w:p w14:paraId="64BA55CF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21.“双减”后发挥学校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育人主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阵地作用的路径研究 </w:t>
      </w:r>
    </w:p>
    <w:p w14:paraId="5B7AD3E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22.素养导向下中高考改革研究 </w:t>
      </w:r>
    </w:p>
    <w:p w14:paraId="121FE60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23.湖北省普通高中多样化特色发展研究 </w:t>
      </w:r>
    </w:p>
    <w:p w14:paraId="6CC8CC0C" w14:textId="77777777" w:rsidR="00564ADE" w:rsidRDefault="00000000">
      <w:pPr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24.适应乡村学校的数字化教学模式研究 </w:t>
      </w:r>
    </w:p>
    <w:p w14:paraId="6E48CDF6" w14:textId="77777777" w:rsidR="00564ADE" w:rsidRDefault="00000000">
      <w:pPr>
        <w:spacing w:line="560" w:lineRule="exact"/>
        <w:ind w:firstLineChars="200" w:firstLine="640"/>
        <w:jc w:val="lef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 xml:space="preserve">三、职业教育类 </w:t>
      </w:r>
    </w:p>
    <w:p w14:paraId="7A123BE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25.湖北省深化现代职业教育体系建设改革研究 </w:t>
      </w:r>
    </w:p>
    <w:p w14:paraId="28909ED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26.构建湖北省职业教育教科研体系研究 </w:t>
      </w:r>
    </w:p>
    <w:p w14:paraId="4F29EE6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27.未来技术学院、特色学院和现代产业学院建设研究 </w:t>
      </w:r>
    </w:p>
    <w:p w14:paraId="16AABE0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28.乡村振兴战略下县域职业教育中心学校建设研究 </w:t>
      </w:r>
    </w:p>
    <w:p w14:paraId="2F48F4A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29.开放型区域产教融合实践中心建设研究 </w:t>
      </w:r>
    </w:p>
    <w:p w14:paraId="1CDD6F0D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30.职业教育区域产教联合体功能定位和运行机制研究 </w:t>
      </w:r>
    </w:p>
    <w:p w14:paraId="75F9FFC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31.职业教育融通融合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融汇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的发展机制与实现路径研究 </w:t>
      </w:r>
    </w:p>
    <w:p w14:paraId="12D6DFD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32.职业院校关键办学能力提升研究 </w:t>
      </w:r>
    </w:p>
    <w:p w14:paraId="5855437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33.职业院校“双师型”教师队伍建设研究 </w:t>
      </w:r>
    </w:p>
    <w:p w14:paraId="5A09432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34.拓展职业院校学生成长成才通道研究 </w:t>
      </w:r>
    </w:p>
    <w:p w14:paraId="3063229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35.创新职业教育国际交流与合作机制研究 </w:t>
      </w:r>
    </w:p>
    <w:p w14:paraId="6632BD6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36.服务于终身教育的现代职业教育体系建设研究 </w:t>
      </w:r>
    </w:p>
    <w:p w14:paraId="43988A8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37.数字时代职业教育专业升级与数字化改造研究 </w:t>
      </w:r>
    </w:p>
    <w:p w14:paraId="4E0852A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38.湖北省职业院校办学条件达标工程实施路径研究 </w:t>
      </w:r>
    </w:p>
    <w:p w14:paraId="30570405" w14:textId="77777777" w:rsidR="00564ADE" w:rsidRDefault="00000000">
      <w:pPr>
        <w:spacing w:line="560" w:lineRule="exact"/>
        <w:ind w:firstLineChars="200" w:firstLine="640"/>
        <w:jc w:val="lef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lastRenderedPageBreak/>
        <w:t xml:space="preserve">四、高等教育类 </w:t>
      </w:r>
    </w:p>
    <w:p w14:paraId="1541EE4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39.本科“新四科”建设研究 </w:t>
      </w:r>
    </w:p>
    <w:p w14:paraId="1D5E4DE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40.本科高校专业动态调整机制和优化路径研究 </w:t>
      </w:r>
    </w:p>
    <w:p w14:paraId="45DEFD9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41.湖北省属高校一流学科建设的路径及策略研究 </w:t>
      </w:r>
    </w:p>
    <w:p w14:paraId="16B37AED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42.完善和发展人才自主培养新范式研究 </w:t>
      </w:r>
    </w:p>
    <w:p w14:paraId="7E7F8D3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43.湖北高教优势转化为创新优势、发展优势研究 </w:t>
      </w:r>
    </w:p>
    <w:p w14:paraId="7E5A77B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44.中国式现代化背景下的省域高等教育高质量发展研究 </w:t>
      </w:r>
    </w:p>
    <w:p w14:paraId="6FB05D0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45.高校毕业生就业创业现状及对策研究 </w:t>
      </w:r>
    </w:p>
    <w:p w14:paraId="5BECFD5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46.地方高校高质量发展综合绩效评价研究 </w:t>
      </w:r>
    </w:p>
    <w:p w14:paraId="2DC047A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47.高校有组织科研的方法和路径研究 </w:t>
      </w:r>
    </w:p>
    <w:p w14:paraId="4488AE7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48.湖北省属高校师范类专业改革发展路径研究 </w:t>
      </w:r>
    </w:p>
    <w:p w14:paraId="4A9A40A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49.信息赋能教育质量评估与监测的方法与路径研究 </w:t>
      </w:r>
    </w:p>
    <w:p w14:paraId="1AAE572D" w14:textId="77777777" w:rsidR="00564ADE" w:rsidRDefault="00000000">
      <w:pPr>
        <w:spacing w:line="560" w:lineRule="exact"/>
        <w:ind w:firstLineChars="200" w:firstLine="640"/>
        <w:jc w:val="lef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 xml:space="preserve">五、其他类 </w:t>
      </w:r>
    </w:p>
    <w:p w14:paraId="2D53286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50.湖北名师工作室绩效考核标准及体系研究 </w:t>
      </w:r>
    </w:p>
    <w:p w14:paraId="6A419CB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51.提升教师教育数字化转型能力研究 </w:t>
      </w:r>
    </w:p>
    <w:p w14:paraId="72269D4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52.严格规范的政策背景下民办教育的出路及策略研究 </w:t>
      </w:r>
    </w:p>
    <w:p w14:paraId="4E6D9E57" w14:textId="77777777" w:rsidR="00564ADE" w:rsidRDefault="00564ADE">
      <w:pPr>
        <w:spacing w:line="560" w:lineRule="exact"/>
        <w:ind w:firstLineChars="200" w:firstLine="640"/>
        <w:jc w:val="left"/>
        <w:rPr>
          <w:sz w:val="32"/>
          <w:szCs w:val="32"/>
        </w:rPr>
      </w:pPr>
    </w:p>
    <w:p w14:paraId="5E6043C0" w14:textId="77777777" w:rsidR="00564ADE" w:rsidRDefault="00000000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2022年度湖北省教育科学规划课题申报指南</w:t>
      </w:r>
    </w:p>
    <w:p w14:paraId="2E13F5EB" w14:textId="77777777" w:rsidR="00564ADE" w:rsidRDefault="00564ADE">
      <w:pPr>
        <w:spacing w:line="560" w:lineRule="exact"/>
        <w:ind w:firstLineChars="200" w:firstLine="640"/>
        <w:jc w:val="left"/>
        <w:rPr>
          <w:rFonts w:ascii="FangSong_GB2312" w:eastAsia="FangSong_GB2312"/>
          <w:sz w:val="32"/>
          <w:szCs w:val="32"/>
        </w:rPr>
      </w:pPr>
    </w:p>
    <w:p w14:paraId="4ECDF1B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1.教育强省建设指标体系及推进策略研究</w:t>
      </w:r>
    </w:p>
    <w:p w14:paraId="4DBDEB6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2.学龄人口变化下的教育资源配置研究</w:t>
      </w:r>
    </w:p>
    <w:p w14:paraId="09FD32BA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3.课程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思政改革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创新研究</w:t>
      </w:r>
    </w:p>
    <w:p w14:paraId="518FCEA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4.大中小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幼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一体化德育体系建设研究</w:t>
      </w:r>
    </w:p>
    <w:p w14:paraId="14F7C8A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lastRenderedPageBreak/>
        <w:t>5.德智体美劳“五育并举”的人才培养体系研究</w:t>
      </w:r>
    </w:p>
    <w:p w14:paraId="00D90B9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6.学校家庭社会协同育人机制研究</w:t>
      </w:r>
    </w:p>
    <w:p w14:paraId="219EEC7D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7.新时代教育公平的推进策略与社会支持研究</w:t>
      </w:r>
    </w:p>
    <w:p w14:paraId="68E32D3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8.构建优质均衡的湖北基本公共教育服务体系研究</w:t>
      </w:r>
    </w:p>
    <w:p w14:paraId="6E4A3FA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9.分类管理视域下民办教育治理研究</w:t>
      </w:r>
    </w:p>
    <w:p w14:paraId="3177DEE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10.教育服务乡村振兴的路径研究</w:t>
      </w:r>
    </w:p>
    <w:p w14:paraId="5EAF0E7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11.人工智能时代的教学方式与学习方式变革研究</w:t>
      </w:r>
    </w:p>
    <w:p w14:paraId="7CCB078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12.“新沿海”战略下的湖北教育对外开放策略研究</w:t>
      </w:r>
    </w:p>
    <w:p w14:paraId="13ECC28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13.幼儿园保教质量提升研究</w:t>
      </w:r>
    </w:p>
    <w:p w14:paraId="7CEE771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14.“双减”后教育配套改革研究</w:t>
      </w:r>
    </w:p>
    <w:p w14:paraId="635BE8AD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15.“双减”背景下中小学作业质量及效能评价研究</w:t>
      </w:r>
    </w:p>
    <w:p w14:paraId="57FA129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16.义务教育新课程方案和课程标准有效实施研究</w:t>
      </w:r>
    </w:p>
    <w:p w14:paraId="2FA7C0E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17.省域义务教育质量评价研究</w:t>
      </w:r>
    </w:p>
    <w:p w14:paraId="519F876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18.普通高中学生生涯规划教育研究</w:t>
      </w:r>
    </w:p>
    <w:p w14:paraId="70194F9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19.普通高中分层分类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选课走班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教学研究</w:t>
      </w:r>
    </w:p>
    <w:p w14:paraId="160EDB9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20.普通高中新课程新教材研究</w:t>
      </w:r>
    </w:p>
    <w:p w14:paraId="530A652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21.湖北省县域普通高中发展路径和提升策略研究</w:t>
      </w:r>
    </w:p>
    <w:p w14:paraId="50D75F5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22.项目化学习在中小学的实践研究</w:t>
      </w:r>
    </w:p>
    <w:p w14:paraId="71713BB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23.湖北省中小学名师成长路径研究</w:t>
      </w:r>
    </w:p>
    <w:p w14:paraId="200D7EC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24.教师考试命题与教学评价能力提升研究</w:t>
      </w:r>
    </w:p>
    <w:p w14:paraId="40C660B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25.普特一体化融合教育实践研究</w:t>
      </w:r>
    </w:p>
    <w:p w14:paraId="1578B84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26.教研专业支撑中小学高质量发展研究</w:t>
      </w:r>
    </w:p>
    <w:p w14:paraId="5341477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27.中等职业学校办学能力提升研究</w:t>
      </w:r>
    </w:p>
    <w:p w14:paraId="0A5E8BE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28.中等职业学校学生学业水平评价研究</w:t>
      </w:r>
    </w:p>
    <w:p w14:paraId="6828D15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lastRenderedPageBreak/>
        <w:t>29.中等职业学校“双优”建设及推进路径研究</w:t>
      </w:r>
    </w:p>
    <w:p w14:paraId="00F3BC9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30.县域中等职业学校标准化建设及保障机制研究</w:t>
      </w:r>
    </w:p>
    <w:p w14:paraId="2196B95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31.“职教高考”制度设计及湖北模式研究</w:t>
      </w:r>
    </w:p>
    <w:p w14:paraId="2E51C35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32.职业本科教育的推进路径及实施策略研究</w:t>
      </w:r>
    </w:p>
    <w:p w14:paraId="11C0639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33.湖北省职业教育专业设置研究</w:t>
      </w:r>
    </w:p>
    <w:p w14:paraId="1CB9A52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34.职业院校省级课程标准开发及实施研究</w:t>
      </w:r>
    </w:p>
    <w:p w14:paraId="1900E28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35.高职院校适应社会需求能力研究</w:t>
      </w:r>
    </w:p>
    <w:p w14:paraId="5200319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36.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职普融通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发展体系的构建及推进路径研究</w:t>
      </w:r>
    </w:p>
    <w:p w14:paraId="6C7A974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37.职业教育与乡村振兴联动发展研究</w:t>
      </w:r>
    </w:p>
    <w:p w14:paraId="360A49DF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38.新修订的职业教育法湖北实施研究</w:t>
      </w:r>
    </w:p>
    <w:p w14:paraId="43C0CA2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39.推进湖北职业教育高质量发展研究</w:t>
      </w:r>
    </w:p>
    <w:p w14:paraId="5618015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40.构建特色一流开放多元的湖北高等教育体系研究</w:t>
      </w:r>
    </w:p>
    <w:p w14:paraId="71F8A29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41.武汉城市圈高等教育一体化发展研究</w:t>
      </w:r>
    </w:p>
    <w:p w14:paraId="6A82BDA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42.新发展格局下湖北高等教育学科专业结构优化研究</w:t>
      </w:r>
    </w:p>
    <w:p w14:paraId="34B32D2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43.应用型本科高校“双特色”建设研究</w:t>
      </w:r>
    </w:p>
    <w:p w14:paraId="58D7F773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44.湖北高校推进“四新”建设研究</w:t>
      </w:r>
    </w:p>
    <w:p w14:paraId="703CDF2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45.高等学校开展国家安全教育研究</w:t>
      </w:r>
    </w:p>
    <w:p w14:paraId="6A49B5F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46.本科高校教育教学审核评估实施研究</w:t>
      </w:r>
    </w:p>
    <w:p w14:paraId="28D73DB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47.大学生就业新形态研究</w:t>
      </w:r>
    </w:p>
    <w:p w14:paraId="6467860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48.民办高校向应用技术型高校转型发展研究</w:t>
      </w:r>
    </w:p>
    <w:p w14:paraId="728D674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49.研究生专业学位与职业资格衔接机制研究</w:t>
      </w:r>
    </w:p>
    <w:p w14:paraId="35BFD32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50.湖北省终身教育服务体系研究</w:t>
      </w:r>
    </w:p>
    <w:p w14:paraId="1B1365A4" w14:textId="77777777" w:rsidR="00564ADE" w:rsidRDefault="00564ADE">
      <w:pPr>
        <w:spacing w:line="560" w:lineRule="exact"/>
        <w:ind w:firstLineChars="200" w:firstLine="640"/>
        <w:jc w:val="left"/>
        <w:rPr>
          <w:sz w:val="32"/>
          <w:szCs w:val="32"/>
        </w:rPr>
      </w:pPr>
    </w:p>
    <w:p w14:paraId="522F1773" w14:textId="77777777" w:rsidR="00564ADE" w:rsidRDefault="00564ADE">
      <w:pPr>
        <w:spacing w:line="560" w:lineRule="exact"/>
        <w:jc w:val="left"/>
        <w:rPr>
          <w:sz w:val="32"/>
          <w:szCs w:val="32"/>
        </w:rPr>
      </w:pPr>
    </w:p>
    <w:p w14:paraId="73A36C91" w14:textId="77777777" w:rsidR="00564ADE" w:rsidRDefault="00000000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2021年度湖北省教育科学规划课题申报指南</w:t>
      </w:r>
    </w:p>
    <w:p w14:paraId="5F88F60D" w14:textId="77777777" w:rsidR="00564ADE" w:rsidRDefault="00564ADE">
      <w:pPr>
        <w:spacing w:line="560" w:lineRule="exact"/>
        <w:ind w:firstLineChars="200" w:firstLine="640"/>
        <w:jc w:val="left"/>
        <w:rPr>
          <w:rFonts w:ascii="方正小标宋简体" w:eastAsia="方正小标宋简体"/>
          <w:sz w:val="32"/>
          <w:szCs w:val="32"/>
        </w:rPr>
      </w:pPr>
    </w:p>
    <w:p w14:paraId="245448D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1.构建优质均衡的基本公共教育服务体系研究</w:t>
      </w:r>
    </w:p>
    <w:p w14:paraId="507AF3B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2.深化新时代教育评价改革研究</w:t>
      </w:r>
    </w:p>
    <w:p w14:paraId="17E563C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3.新时代师德师风建设与教师教育发展研究</w:t>
      </w:r>
    </w:p>
    <w:p w14:paraId="5631225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4.网络环境下德育工作创新研究</w:t>
      </w:r>
    </w:p>
    <w:p w14:paraId="35FEDF5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5.构建服务全民终身学习的湖北终身教育体系研究</w:t>
      </w:r>
    </w:p>
    <w:p w14:paraId="0DCAB28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6.乡村振兴战略下县域学校建设研究</w:t>
      </w:r>
    </w:p>
    <w:p w14:paraId="342F6EB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7.学校家庭社会协同育人机制研究</w:t>
      </w:r>
    </w:p>
    <w:p w14:paraId="1AB7002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8.学校安全治理现代化研究</w:t>
      </w:r>
    </w:p>
    <w:p w14:paraId="798DAF4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9.人工智能技术 在教学中的应用研究</w:t>
      </w:r>
    </w:p>
    <w:p w14:paraId="4B8B4D0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10.幼小衔接研究</w:t>
      </w:r>
    </w:p>
    <w:p w14:paraId="3A17E688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11.激发中小学校办学活力的机制体制研究</w:t>
      </w:r>
    </w:p>
    <w:p w14:paraId="41F3BE1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12加强和改进新时代学校体育、美育和劳动教育研究</w:t>
      </w:r>
    </w:p>
    <w:p w14:paraId="3ECFFAD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13.“五育并举”人才培养模式改革研究</w:t>
      </w:r>
    </w:p>
    <w:p w14:paraId="4BD670A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14.中小学作业设计与评价研究</w:t>
      </w:r>
    </w:p>
    <w:p w14:paraId="7CABB39D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15.中小学学科学业质量标准研究</w:t>
      </w:r>
    </w:p>
    <w:p w14:paraId="62169A2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16.高中阶段教育多样化发展的实践研究</w:t>
      </w:r>
    </w:p>
    <w:p w14:paraId="1824976C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17.特殊教育课程建设研究</w:t>
      </w:r>
    </w:p>
    <w:p w14:paraId="4ED1C82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18.新时代教科研工作守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正创新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研究</w:t>
      </w:r>
    </w:p>
    <w:p w14:paraId="60F74ED0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19.增强职业教育适应性研究</w:t>
      </w:r>
    </w:p>
    <w:p w14:paraId="0A975D9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20.职业教育与产业发展有效对接研究</w:t>
      </w:r>
    </w:p>
    <w:p w14:paraId="6BEDAC5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21.职业教育治理能力现代化研究</w:t>
      </w:r>
    </w:p>
    <w:p w14:paraId="17F95A9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22.高职院校“双高”建设研究</w:t>
      </w:r>
    </w:p>
    <w:p w14:paraId="541492A4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lastRenderedPageBreak/>
        <w:t>23.职业教育校企合作机制创新研究</w:t>
      </w:r>
    </w:p>
    <w:p w14:paraId="344A843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24.高职院校教师教学创新团队建设 路径研究</w:t>
      </w:r>
    </w:p>
    <w:p w14:paraId="29BF9F6E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25.“1+X”证书制度试点的理论与实践研究</w:t>
      </w:r>
    </w:p>
    <w:p w14:paraId="37540A3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26.“三教”改革背景下人才培养模式创新研究</w:t>
      </w:r>
    </w:p>
    <w:p w14:paraId="2E17BB5D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 xml:space="preserve">27.开放教育与高职教育融通机制研究 </w:t>
      </w:r>
    </w:p>
    <w:p w14:paraId="5F7BB626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28.特色一流学科建设的保障体系研究</w:t>
      </w:r>
    </w:p>
    <w:p w14:paraId="2807C811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39.普及化阶段高等教育治理体系与治理能力现代化研究</w:t>
      </w:r>
    </w:p>
    <w:p w14:paraId="4D92FC1B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30.分类推进高等学校“双一流”建设研究</w:t>
      </w:r>
    </w:p>
    <w:p w14:paraId="1ADE8009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31.湖北高等教育结构优化研究</w:t>
      </w:r>
    </w:p>
    <w:p w14:paraId="64E2A625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32.高校党建工作与高校改革发展相融合研究</w:t>
      </w:r>
    </w:p>
    <w:p w14:paraId="660CC13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33.落实立德树人根本任务与高校师德师风建设研究</w:t>
      </w:r>
    </w:p>
    <w:p w14:paraId="125D4AC7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34.后疫情时代国际高等教育合作问题研究</w:t>
      </w:r>
    </w:p>
    <w:p w14:paraId="200A6812" w14:textId="77777777" w:rsidR="00564ADE" w:rsidRDefault="00000000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  <w:lang w:bidi="ar"/>
        </w:rPr>
        <w:t>35.高校毕业生就业指导课程体系与评价研究</w:t>
      </w:r>
    </w:p>
    <w:p w14:paraId="4A4741B8" w14:textId="77777777" w:rsidR="00564ADE" w:rsidRDefault="00564ADE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</w:p>
    <w:p w14:paraId="2AB11F1D" w14:textId="77777777" w:rsidR="00564ADE" w:rsidRDefault="00564ADE">
      <w:pPr>
        <w:spacing w:line="560" w:lineRule="exact"/>
        <w:ind w:firstLineChars="200" w:firstLine="640"/>
        <w:jc w:val="left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  <w:lang w:bidi="ar"/>
        </w:rPr>
      </w:pPr>
    </w:p>
    <w:sectPr w:rsidR="0056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FangSong_GB2312">
    <w:altName w:val="方正仿宋_GBK"/>
    <w:panose1 w:val="02010609060101010101"/>
    <w:charset w:val="00"/>
    <w:family w:val="modern"/>
    <w:pitch w:val="default"/>
    <w:sig w:usb0="00000000" w:usb1="00000000" w:usb2="00000010" w:usb3="00000000" w:csb0="00040000" w:csb1="00000000"/>
  </w:font>
  <w:font w:name="CESI宋体-GB2312">
    <w:altName w:val="微软雅黑"/>
    <w:charset w:val="86"/>
    <w:family w:val="auto"/>
    <w:pitch w:val="default"/>
    <w:sig w:usb0="800002AF" w:usb1="08476CF8" w:usb2="00000010" w:usb3="00000000" w:csb0="0004000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2MWRlYTYxN2U2OGI5MzkwOGUzNzMwZGQwM2U4YjAifQ=="/>
  </w:docVars>
  <w:rsids>
    <w:rsidRoot w:val="7C1631C8"/>
    <w:rsid w:val="E7463C48"/>
    <w:rsid w:val="F6CB2140"/>
    <w:rsid w:val="F7EA6AAC"/>
    <w:rsid w:val="F7FFC046"/>
    <w:rsid w:val="FECB1074"/>
    <w:rsid w:val="FF7C00F0"/>
    <w:rsid w:val="00487049"/>
    <w:rsid w:val="00564ADE"/>
    <w:rsid w:val="10FC2199"/>
    <w:rsid w:val="15F3716B"/>
    <w:rsid w:val="197D645C"/>
    <w:rsid w:val="1DFD1D34"/>
    <w:rsid w:val="1EFB8441"/>
    <w:rsid w:val="2FDF424D"/>
    <w:rsid w:val="4C795034"/>
    <w:rsid w:val="56424ACD"/>
    <w:rsid w:val="58F00CE5"/>
    <w:rsid w:val="5AA41521"/>
    <w:rsid w:val="5AC63355"/>
    <w:rsid w:val="5AF65685"/>
    <w:rsid w:val="5C43285B"/>
    <w:rsid w:val="5F5FAA83"/>
    <w:rsid w:val="63BF318D"/>
    <w:rsid w:val="67FDA83A"/>
    <w:rsid w:val="6A3F4097"/>
    <w:rsid w:val="6DDF32E2"/>
    <w:rsid w:val="6DEFE698"/>
    <w:rsid w:val="74BA254D"/>
    <w:rsid w:val="7BF5A53C"/>
    <w:rsid w:val="7C1631C8"/>
    <w:rsid w:val="7FFED89B"/>
    <w:rsid w:val="93F73EF0"/>
    <w:rsid w:val="AFF78D16"/>
    <w:rsid w:val="BE6FA683"/>
    <w:rsid w:val="BF6F9D6F"/>
    <w:rsid w:val="DEFFC963"/>
    <w:rsid w:val="DF9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1BE02"/>
  <w15:docId w15:val="{4A1EF34A-EE09-43A0-88AF-BD488245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萍水相逢</dc:creator>
  <cp:lastModifiedBy>8615927144839</cp:lastModifiedBy>
  <cp:revision>2</cp:revision>
  <cp:lastPrinted>2024-03-28T15:43:00Z</cp:lastPrinted>
  <dcterms:created xsi:type="dcterms:W3CDTF">2022-03-19T23:40:00Z</dcterms:created>
  <dcterms:modified xsi:type="dcterms:W3CDTF">2024-04-09T06:56:00Z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E41453B91EEE4322AC7F13C85BE856F9_13</vt:lpwstr>
  </property>
</Properties>
</file>