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华农珠江教字〔2020〕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hint="eastAsia" w:ascii="仿宋" w:hAnsi="仿宋" w:eastAsia="仿宋" w:cs="仿宋"/>
          <w:bCs/>
          <w:color w:val="auto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hint="eastAsia" w:ascii="仿宋" w:hAnsi="仿宋" w:eastAsia="仿宋" w:cs="仿宋"/>
          <w:bCs/>
          <w:color w:val="auto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44"/>
          <w:szCs w:val="44"/>
        </w:rPr>
        <w:t>关于做好“高等教育质量监测国家数据平台”2020年监测数据填报工作的通知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各二级学院（部）、各职能部门：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根据《广东省教育厅转发关于做好“高等教育质量监测国家数据平台”2020年监测数据填报工作的通知》精神，为做好2020年高等教育质量监测数据填报工作，现将有关事宜通知如下：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distribute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一、各二级学院（部）、各职能部门应当认真组织学习《广东省教育厅转发关于做好“高等教育质量监测国家数据平台”2020年监测数据填报工作的通知》、《高等教育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</w:rPr>
        <w:t>质量监测国家数据平台用户操作指南》文件精神，精心组织，协调配合，认真做好2020年监测数据填报工作，确保填报数据真实、准确、全面。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distribute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  <w:sectPr>
          <w:footerReference r:id="rId3" w:type="default"/>
          <w:pgSz w:w="11906" w:h="16838"/>
          <w:pgMar w:top="5272" w:right="1531" w:bottom="2098" w:left="1531" w:header="851" w:footer="992" w:gutter="0"/>
          <w:pgNumType w:fmt="numberInDash"/>
          <w:cols w:space="0" w:num="1"/>
          <w:rtlGutter w:val="0"/>
          <w:docGrid w:type="lines" w:linePitch="315" w:charSpace="0"/>
        </w:sect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二、学校实施2020年监测数据填报工作责任制度。责任部门应当在各自分管学校领导指导下，按照“2020年高等教育质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量监测数据填报工作分工一览表”对应的工作职责（详见附件），认真组织和做好2020年监测数据填报工作。同时，各参与部门必须密切配合，协助责任部门做好数据填报工作，并保证填报数据的真实、准确、全面。各参与部门应当于11月20日前完成2020年高等教育质量监测数据网上填报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三、教务处应当认真指导各责任部门和参与部门做好2020年监测数据填报工作。各二级学院（部）、各职能部门务必强化责任意识，切实加强领导，认真履行职责，确保按时按质按量完成2020年监测数据填报工作。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四、各二级学院（部）、各职能部门应当指定专人负责填报工作，并将填报工作人员名单于10月14日送教务处备案。学校于10月14日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9:00在行政楼会议室召开填报部门负责人及工作人员培训会议，各二级学院（部）、各职能部门负责人及填报工作人员务必准时参加会议。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320" w:firstLineChars="100"/>
        <w:textAlignment w:val="auto"/>
        <w:rPr>
          <w:rFonts w:hint="eastAsia" w:ascii="仿宋" w:hAnsi="仿宋" w:eastAsia="仿宋" w:cs="仿宋"/>
          <w:bCs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附件：1.2020年高等教育质量监测数据填报工作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</w:rPr>
        <w:t>分工一览表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</w:rPr>
        <w:t xml:space="preserve">    2.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2020年高等教育质量监测数据填报工作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</w:rPr>
        <w:t>人员登记表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华南农业大学珠江学院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                               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2020年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</w:p>
    <w:sectPr>
      <w:pgSz w:w="11906" w:h="16838"/>
      <w:pgMar w:top="2098" w:right="1531" w:bottom="2098" w:left="1531" w:header="851" w:footer="992" w:gutter="0"/>
      <w:pgNumType w:fmt="numberInDash"/>
      <w:cols w:space="0" w:num="1"/>
      <w:rtlGutter w:val="0"/>
      <w:docGrid w:type="lines" w:linePitch="31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74117F4"/>
    <w:rsid w:val="255202D9"/>
    <w:rsid w:val="338B234E"/>
    <w:rsid w:val="474C07EF"/>
    <w:rsid w:val="5E622DDB"/>
    <w:rsid w:val="6D2C16E0"/>
    <w:rsid w:val="75150E3E"/>
    <w:rsid w:val="79CA473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lenovo</cp:lastModifiedBy>
  <dcterms:modified xsi:type="dcterms:W3CDTF">2020-10-10T07:46:34Z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