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华农珠江教字〔2019〕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关于公布2019年度学校“创新强校工程”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专项资金安排方案的通知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各二级学院（部）、各单位：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根据广东省财政厅《关于安排2019年教育发展专项资金（高等教育“冲一流、补短板、强特色”）的通知》（粤财教〔2019〕57号）（附件1）文件要求，经项目负责人申请，职能部门依据省财政厅、省教育厅关于“</w:t>
      </w:r>
      <w:r>
        <w:rPr>
          <w:rFonts w:hint="eastAsia" w:ascii="仿宋" w:hAnsi="仿宋" w:eastAsia="仿宋" w:cs="仿宋"/>
          <w:bCs/>
          <w:sz w:val="32"/>
          <w:szCs w:val="32"/>
        </w:rPr>
        <w:t>创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</w:rPr>
        <w:t>新强校工程”</w:t>
      </w:r>
      <w:r>
        <w:rPr>
          <w:rFonts w:hint="eastAsia" w:ascii="仿宋" w:hAnsi="仿宋" w:eastAsia="仿宋" w:cs="仿宋"/>
          <w:sz w:val="32"/>
          <w:szCs w:val="32"/>
        </w:rPr>
        <w:t>项目研究经费标准及项目研究进展，报学校审定，决定对2017-2019年被相关部门立项的与“创新强校工程”建设项目相关的省质量工程项目等9大类项目予以资助。现予以公布（附件2）。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aperSrc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项目主持人应当严格按照广东省财政厅、广东省教育厅印发的《广东省高等教育“创新强校工程”专项资金管理办法的通知》（粤财教〔2014〕130号）及《华南农业大学珠江学院“创新强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校工程”专项资金管理实施细则》（华农珠江教字〔2014〕36号）等规定，切实加强“创新强校工程”建设项目的组织实施和资金管理工作，确保建设成效和绩效。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1918" w:leftChars="304" w:hanging="1280" w:hanging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《关于安排2019年教育发展专项资金（高等教育“冲一流、补短板、强特色”）的通知》（粤财教〔2019〕57号）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2019年创新强校工程项目专项资金安排方案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华南农业大学珠江学院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2019年9月19日</w:t>
      </w:r>
    </w:p>
    <w:sectPr>
      <w:pgSz w:w="11906" w:h="16838"/>
      <w:pgMar w:top="2098" w:right="1531" w:bottom="2098" w:left="1531" w:header="851" w:footer="992" w:gutter="0"/>
      <w:paperSrc/>
      <w:pgNumType w:fmt="numberInDash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8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34C11"/>
    <w:rsid w:val="000311D5"/>
    <w:rsid w:val="00047C6A"/>
    <w:rsid w:val="000D6B4B"/>
    <w:rsid w:val="00122D94"/>
    <w:rsid w:val="00215883"/>
    <w:rsid w:val="00254FDB"/>
    <w:rsid w:val="0031485B"/>
    <w:rsid w:val="00364727"/>
    <w:rsid w:val="003E1B0E"/>
    <w:rsid w:val="004C4396"/>
    <w:rsid w:val="00514F76"/>
    <w:rsid w:val="005219F2"/>
    <w:rsid w:val="005846C3"/>
    <w:rsid w:val="0063601C"/>
    <w:rsid w:val="00665D6F"/>
    <w:rsid w:val="00685CC0"/>
    <w:rsid w:val="006B0B89"/>
    <w:rsid w:val="007107F3"/>
    <w:rsid w:val="007B1B81"/>
    <w:rsid w:val="00906450"/>
    <w:rsid w:val="00947EE7"/>
    <w:rsid w:val="009761EA"/>
    <w:rsid w:val="009F42F8"/>
    <w:rsid w:val="00A82AB7"/>
    <w:rsid w:val="00BC1823"/>
    <w:rsid w:val="00BE1E95"/>
    <w:rsid w:val="00C34382"/>
    <w:rsid w:val="00C34D50"/>
    <w:rsid w:val="00F56B8F"/>
    <w:rsid w:val="00F60E62"/>
    <w:rsid w:val="044F103A"/>
    <w:rsid w:val="05087E50"/>
    <w:rsid w:val="125460DC"/>
    <w:rsid w:val="1B034C11"/>
    <w:rsid w:val="3E243A02"/>
    <w:rsid w:val="404B3558"/>
    <w:rsid w:val="413D7498"/>
    <w:rsid w:val="431C38CE"/>
    <w:rsid w:val="481C3429"/>
    <w:rsid w:val="71895D9F"/>
    <w:rsid w:val="74FF5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iPriority w:val="0"/>
    <w:pPr>
      <w:ind w:left="100" w:leftChars="2500"/>
    </w:p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日期 Char"/>
    <w:basedOn w:val="6"/>
    <w:link w:val="2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473</Words>
  <Characters>127</Characters>
  <Lines>1</Lines>
  <Paragraphs>1</Paragraphs>
  <TotalTime>6</TotalTime>
  <ScaleCrop>false</ScaleCrop>
  <LinksUpToDate>false</LinksUpToDate>
  <CharactersWithSpaces>599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2019-06-17T09:46:00Z</dcterms:created>
  <dc:creator>Administrator</dc:creator>
  <cp:lastModifiedBy>lenovo</cp:lastModifiedBy>
  <dcterms:modified xsi:type="dcterms:W3CDTF">2019-09-20T07:05:34Z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