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华农珠江</w:t>
      </w:r>
      <w:r>
        <w:rPr>
          <w:rFonts w:hint="eastAsia" w:ascii="仿宋" w:hAnsi="仿宋" w:eastAsia="仿宋" w:cs="仿宋"/>
          <w:sz w:val="32"/>
          <w:szCs w:val="32"/>
          <w:lang w:eastAsia="zh-CN"/>
        </w:rPr>
        <w:t>教</w:t>
      </w:r>
      <w:r>
        <w:rPr>
          <w:rFonts w:hint="eastAsia" w:ascii="仿宋" w:hAnsi="仿宋" w:eastAsia="仿宋" w:cs="仿宋"/>
          <w:sz w:val="32"/>
          <w:szCs w:val="32"/>
        </w:rPr>
        <w:t>字〔201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9</w:t>
      </w:r>
      <w:r>
        <w:rPr>
          <w:rFonts w:hint="eastAsia" w:ascii="仿宋" w:hAnsi="仿宋" w:eastAsia="仿宋" w:cs="仿宋"/>
          <w:sz w:val="32"/>
          <w:szCs w:val="32"/>
        </w:rPr>
        <w:t>〕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31</w:t>
      </w:r>
      <w:r>
        <w:rPr>
          <w:rFonts w:hint="eastAsia" w:ascii="仿宋" w:hAnsi="仿宋" w:eastAsia="仿宋" w:cs="仿宋"/>
          <w:sz w:val="32"/>
          <w:szCs w:val="32"/>
        </w:rPr>
        <w:t>号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关于做好2019学年度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宋体" w:hAnsi="宋体" w:eastAsia="宋体" w:cs="宋体"/>
          <w:b/>
          <w:bCs w:val="0"/>
          <w:sz w:val="44"/>
          <w:szCs w:val="44"/>
        </w:rPr>
      </w:pPr>
      <w:r>
        <w:rPr>
          <w:rFonts w:hint="eastAsia" w:ascii="宋体" w:hAnsi="宋体" w:eastAsia="宋体" w:cs="宋体"/>
          <w:b/>
          <w:bCs w:val="0"/>
          <w:sz w:val="44"/>
          <w:szCs w:val="44"/>
        </w:rPr>
        <w:t>教学督导员选聘工作的通知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宋体" w:hAnsi="宋体"/>
          <w:sz w:val="24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各二级学院（部）、各单位：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根据《教学督导员队伍建设与管理实施细则》（华农珠江教字〔2018〕43号）及《兼职教学督导员管理实施细则》（华农珠江教字〔2018〕37号）精神，为做好2019学年度教学督导员选聘工作，现将有关事宜通知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textAlignment w:val="auto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</w:rPr>
        <w:t>一、报名条件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熟悉国家高等教育尤其是独立学院办学的方针、政策和法规，了解中外高等教育和学院教育教学改革与发展的现状，具有较高的高等教育理论和业务及政策水平；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  <w:sectPr>
          <w:footerReference r:id="rId3" w:type="default"/>
          <w:pgSz w:w="11906" w:h="16838"/>
          <w:pgMar w:top="5272" w:right="1531" w:bottom="2098" w:left="1531" w:header="851" w:footer="992" w:gutter="0"/>
          <w:paperSrc/>
          <w:pgNumType w:fmt="numberInDash"/>
          <w:cols w:space="0" w:num="1"/>
          <w:rtlGutter w:val="0"/>
          <w:docGrid w:type="lines" w:linePitch="315" w:charSpace="0"/>
        </w:sectPr>
      </w:pPr>
      <w:r>
        <w:rPr>
          <w:rFonts w:hint="eastAsia" w:ascii="仿宋" w:hAnsi="仿宋" w:eastAsia="仿宋" w:cs="仿宋"/>
          <w:sz w:val="32"/>
          <w:szCs w:val="32"/>
        </w:rPr>
        <w:t>2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坚持原则，敢于担当，善于依法依规开展工作，具有强烈的教育责任感；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教学和教学管理工作经验丰富，具有中级以上（含中级）职称。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3" w:firstLineChars="200"/>
        <w:textAlignment w:val="auto"/>
        <w:rPr>
          <w:rFonts w:hint="eastAsia" w:ascii="仿宋" w:hAnsi="仿宋" w:eastAsia="仿宋" w:cs="仿宋"/>
          <w:b/>
          <w:bCs w:val="0"/>
          <w:sz w:val="32"/>
          <w:szCs w:val="32"/>
        </w:rPr>
      </w:pPr>
      <w:r>
        <w:rPr>
          <w:rFonts w:hint="eastAsia" w:ascii="仿宋" w:hAnsi="仿宋" w:eastAsia="仿宋" w:cs="仿宋"/>
          <w:b/>
          <w:bCs w:val="0"/>
          <w:sz w:val="32"/>
          <w:szCs w:val="32"/>
        </w:rPr>
        <w:t>二、报名方法及选聘程序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各二级学院（部）推荐。各二级学院（部）可依据报名条件推荐至少1名人选。被推荐人选需填写《专(兼)职教学督导员推荐表》（此表可在教务处网页下载），填好后于6月24日前将此表交教务处。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2.个人自荐。符合报名条件的教师可采取个人自荐方式报名。自荐教师需填写《专（兼）职教学督导员自荐表》（此表可在教务处网页下载），填好后于6月24日前将此表送教务处。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3</w:t>
      </w: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>.</w:t>
      </w:r>
      <w:r>
        <w:rPr>
          <w:rFonts w:hint="eastAsia" w:ascii="仿宋" w:hAnsi="仿宋" w:eastAsia="仿宋" w:cs="仿宋"/>
          <w:sz w:val="32"/>
          <w:szCs w:val="32"/>
        </w:rPr>
        <w:t>教务处将根据《教学督导员队伍建设与管理实施细则》及《兼职教学督导员管理实施细则》对推荐人选进行资格审核与考察，并选定拟聘人选后报校领导和校务会议审定。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b w:val="0"/>
          <w:bCs w:val="0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b w:val="0"/>
          <w:bCs w:val="0"/>
          <w:sz w:val="32"/>
          <w:szCs w:val="32"/>
        </w:rPr>
        <w:t>报名联系人：</w:t>
      </w:r>
      <w:r>
        <w:rPr>
          <w:rFonts w:hint="eastAsia" w:ascii="仿宋" w:hAnsi="仿宋" w:eastAsia="仿宋" w:cs="仿宋"/>
          <w:sz w:val="32"/>
          <w:szCs w:val="32"/>
        </w:rPr>
        <w:t>黄晓飞，电话：87983355。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附件：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1.华南农业大学珠江学院专（兼）职教学督导员推荐表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ind w:firstLine="640" w:firstLineChars="200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2.华南农业大学珠江学院专（兼）职教学督导员自荐表 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 xml:space="preserve">     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both"/>
        <w:textAlignment w:val="auto"/>
        <w:rPr>
          <w:rFonts w:hint="eastAsia" w:ascii="仿宋" w:hAnsi="仿宋" w:eastAsia="仿宋" w:cs="仿宋"/>
          <w:sz w:val="32"/>
          <w:szCs w:val="32"/>
        </w:rPr>
      </w:pPr>
      <w:bookmarkStart w:id="0" w:name="_GoBack"/>
      <w:bookmarkEnd w:id="0"/>
      <w:r>
        <w:rPr>
          <w:rFonts w:hint="eastAsia" w:ascii="仿宋" w:hAnsi="仿宋" w:eastAsia="仿宋" w:cs="仿宋"/>
          <w:sz w:val="32"/>
          <w:szCs w:val="32"/>
        </w:rPr>
        <w:t xml:space="preserve">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right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</w:rPr>
        <w:t>华南农业大学珠江学院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50" w:lineRule="exact"/>
        <w:jc w:val="center"/>
        <w:textAlignment w:val="auto"/>
        <w:rPr>
          <w:rFonts w:hint="eastAsia" w:ascii="仿宋" w:hAnsi="仿宋" w:eastAsia="仿宋" w:cs="仿宋"/>
          <w:sz w:val="32"/>
          <w:szCs w:val="32"/>
        </w:rPr>
      </w:pPr>
      <w:r>
        <w:rPr>
          <w:rFonts w:hint="eastAsia" w:ascii="仿宋" w:hAnsi="仿宋" w:eastAsia="仿宋" w:cs="仿宋"/>
          <w:sz w:val="32"/>
          <w:szCs w:val="32"/>
          <w:lang w:val="en-US" w:eastAsia="zh-CN"/>
        </w:rPr>
        <w:t xml:space="preserve">                                   </w:t>
      </w:r>
      <w:r>
        <w:rPr>
          <w:rFonts w:hint="eastAsia" w:ascii="仿宋" w:hAnsi="仿宋" w:eastAsia="仿宋" w:cs="仿宋"/>
          <w:sz w:val="32"/>
          <w:szCs w:val="32"/>
        </w:rPr>
        <w:t>2019年6月17日</w:t>
      </w:r>
    </w:p>
    <w:sectPr>
      <w:pgSz w:w="11906" w:h="16838"/>
      <w:pgMar w:top="2098" w:right="1531" w:bottom="1531" w:left="1531" w:header="851" w:footer="992" w:gutter="0"/>
      <w:paperSrc/>
      <w:pgNumType w:fmt="numberInDash"/>
      <w:cols w:space="0" w:num="1"/>
      <w:rtlGutter w:val="0"/>
      <w:docGrid w:type="lines" w:linePitch="31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margin">
                <wp:align>right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28"/>
                              <w:lang w:eastAsia="zh-CN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right;mso-position-horizontal-relative:margin;mso-wrap-style:none;z-index:25165824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28"/>
                        <w:lang w:eastAsia="zh-CN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9"/>
  <w:embedSystemFonts/>
  <w:bordersDoNotSurroundHeader w:val="1"/>
  <w:bordersDoNotSurroundFooter w:val="1"/>
  <w:documentProtection w:enforcement="0"/>
  <w:defaultTabStop w:val="420"/>
  <w:drawingGridVerticalSpacing w:val="158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2A27"/>
    <w:rsid w:val="023E7EF9"/>
    <w:rsid w:val="07E605BC"/>
    <w:rsid w:val="088E5B15"/>
    <w:rsid w:val="0D903A46"/>
    <w:rsid w:val="0D974E87"/>
    <w:rsid w:val="0DC04288"/>
    <w:rsid w:val="191A0863"/>
    <w:rsid w:val="1D990D71"/>
    <w:rsid w:val="1EB20375"/>
    <w:rsid w:val="24CE722C"/>
    <w:rsid w:val="29B945F4"/>
    <w:rsid w:val="2A1C64B8"/>
    <w:rsid w:val="30B90794"/>
    <w:rsid w:val="320C2711"/>
    <w:rsid w:val="35473A44"/>
    <w:rsid w:val="3C844811"/>
    <w:rsid w:val="3F3C17AC"/>
    <w:rsid w:val="474C07EF"/>
    <w:rsid w:val="564F35F6"/>
    <w:rsid w:val="5E845BAA"/>
    <w:rsid w:val="62E65F85"/>
    <w:rsid w:val="67E86861"/>
    <w:rsid w:val="6A3E375F"/>
    <w:rsid w:val="79CA4730"/>
    <w:rsid w:val="7FAA3F5A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Calibri" w:hAnsi="Calibri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Kingsoft</Company>
  <Pages>1</Pages>
  <Words>0</Words>
  <Characters>0</Characters>
  <Lines>0</Lines>
  <Paragraphs>0</Paragraphs>
  <TotalTime>11</TotalTime>
  <ScaleCrop>false</ScaleCrop>
  <LinksUpToDate>false</LinksUpToDate>
  <CharactersWithSpaces>0</CharactersWithSpaces>
  <Application>WPS Office_11.1.0.8696_F1E327BC-269C-435d-A152-05C5408002CA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lenovo</dc:creator>
  <cp:lastModifiedBy>lenovo</cp:lastModifiedBy>
  <dcterms:modified xsi:type="dcterms:W3CDTF">2019-06-18T01:00:49Z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2052-11.1.0.8696</vt:lpwstr>
  </property>
</Properties>
</file>