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50" w:lineRule="exact"/>
        <w:jc w:val="center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华农珠江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教</w:t>
      </w:r>
      <w:r>
        <w:rPr>
          <w:rFonts w:hint="eastAsia" w:ascii="仿宋" w:hAnsi="仿宋" w:eastAsia="仿宋" w:cs="仿宋"/>
          <w:sz w:val="32"/>
          <w:szCs w:val="32"/>
        </w:rPr>
        <w:t>字〔201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9</w:t>
      </w:r>
      <w:r>
        <w:rPr>
          <w:rFonts w:hint="eastAsia" w:ascii="仿宋" w:hAnsi="仿宋" w:eastAsia="仿宋" w:cs="仿宋"/>
          <w:sz w:val="32"/>
          <w:szCs w:val="32"/>
        </w:rPr>
        <w:t>〕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15</w:t>
      </w:r>
      <w:r>
        <w:rPr>
          <w:rFonts w:hint="eastAsia" w:ascii="仿宋" w:hAnsi="仿宋" w:eastAsia="仿宋" w:cs="仿宋"/>
          <w:sz w:val="32"/>
          <w:szCs w:val="32"/>
        </w:rPr>
        <w:t>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50" w:lineRule="exact"/>
        <w:jc w:val="center"/>
        <w:textAlignment w:val="auto"/>
        <w:rPr>
          <w:rFonts w:hint="eastAsia" w:ascii="仿宋" w:hAnsi="仿宋" w:eastAsia="仿宋" w:cs="仿宋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50" w:lineRule="exact"/>
        <w:jc w:val="center"/>
        <w:textAlignment w:val="auto"/>
        <w:rPr>
          <w:rFonts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50" w:lineRule="exact"/>
        <w:jc w:val="center"/>
        <w:textAlignment w:val="auto"/>
        <w:rPr>
          <w:rFonts w:hint="eastAsia" w:ascii="宋体" w:hAnsi="宋体" w:eastAsia="宋体" w:cs="宋体"/>
          <w:b/>
          <w:bCs/>
          <w:sz w:val="44"/>
          <w:szCs w:val="44"/>
        </w:rPr>
      </w:pPr>
      <w:r>
        <w:rPr>
          <w:rFonts w:hint="eastAsia" w:ascii="宋体" w:hAnsi="宋体" w:eastAsia="宋体" w:cs="宋体"/>
          <w:b/>
          <w:bCs/>
          <w:sz w:val="44"/>
          <w:szCs w:val="44"/>
        </w:rPr>
        <w:t>关于公布2017年度国家级、省级大学生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50" w:lineRule="exact"/>
        <w:jc w:val="center"/>
        <w:textAlignment w:val="auto"/>
        <w:rPr>
          <w:rFonts w:hint="eastAsia" w:ascii="宋体" w:hAnsi="宋体" w:eastAsia="宋体" w:cs="宋体"/>
          <w:b/>
          <w:bCs/>
          <w:sz w:val="44"/>
          <w:szCs w:val="44"/>
        </w:rPr>
      </w:pPr>
      <w:r>
        <w:rPr>
          <w:rFonts w:hint="eastAsia" w:ascii="宋体" w:hAnsi="宋体" w:eastAsia="宋体" w:cs="宋体"/>
          <w:b/>
          <w:bCs/>
          <w:sz w:val="44"/>
          <w:szCs w:val="44"/>
        </w:rPr>
        <w:t>创新创业训练计划项目结题验收情况的通知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50" w:lineRule="exact"/>
        <w:jc w:val="center"/>
        <w:textAlignment w:val="auto"/>
        <w:rPr>
          <w:rFonts w:ascii="宋体" w:cs="宋体"/>
          <w:b/>
          <w:bCs/>
          <w:sz w:val="44"/>
          <w:szCs w:val="4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5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各二级学院（部）、各单位：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5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根据学校《关于做好2017年度国家级、省级大学生创新创业训练计划项目结题工作的通知》（华农珠江教字〔2018〕67号）文件要求，经校领导同意，教务处科技与规划办公室统筹，各学科组组织学生认真开展结题答辩工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5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  <w:sectPr>
          <w:footerReference r:id="rId3" w:type="default"/>
          <w:pgSz w:w="11906" w:h="16838"/>
          <w:pgMar w:top="5272" w:right="1531" w:bottom="2098" w:left="1531" w:header="851" w:footer="992" w:gutter="0"/>
          <w:paperSrc/>
          <w:cols w:space="0" w:num="1"/>
          <w:rtlGutter w:val="0"/>
          <w:docGrid w:type="lines" w:linePitch="326" w:charSpace="0"/>
        </w:sectPr>
      </w:pPr>
      <w:r>
        <w:rPr>
          <w:rFonts w:hint="eastAsia" w:ascii="仿宋" w:hAnsi="仿宋" w:eastAsia="仿宋" w:cs="仿宋"/>
          <w:sz w:val="32"/>
          <w:szCs w:val="32"/>
        </w:rPr>
        <w:t>2017年学校共承担国家级、省级大学生创新创业训练计划项目共35项；2016年度省级大学生创新创业训练计划项目延期结题项目1项，该1项研究项目本次申请一并结题。经各学科组评审，教务处科技与规划办公室审核，报学校学术委员会通过，36项（含2016年延期大创1项）国家级、省级大学生创新创业训练计划项目中，31项通过结题，且项目评定等级为优秀、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5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好、合格，</w:t>
      </w:r>
      <w:r>
        <w:rPr>
          <w:rFonts w:hint="eastAsia" w:ascii="仿宋" w:hAnsi="仿宋" w:eastAsia="仿宋" w:cs="仿宋"/>
          <w:sz w:val="32"/>
          <w:szCs w:val="32"/>
        </w:rPr>
        <w:t>5项项目申请延期结题。现将《开启大学生互联网+车生活》等36项国家级、省级大学生创新创业训练计划项目的结题验收情况予以公布（详见附件）。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50" w:lineRule="exact"/>
        <w:ind w:firstLine="435"/>
        <w:jc w:val="center"/>
        <w:textAlignment w:val="auto"/>
        <w:rPr>
          <w:rFonts w:hint="eastAsia" w:ascii="仿宋" w:hAnsi="仿宋" w:eastAsia="仿宋" w:cs="仿宋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5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附件： 2017年度国家级、省级大学生创新创业训练计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5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      划项目结题验收情况汇总表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5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5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50" w:lineRule="exact"/>
        <w:ind w:firstLine="640" w:firstLineChars="200"/>
        <w:jc w:val="righ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                         华南农业大学珠江学院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50" w:lineRule="exact"/>
        <w:ind w:firstLine="640" w:firstLineChars="200"/>
        <w:jc w:val="center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                             </w:t>
      </w:r>
      <w:r>
        <w:rPr>
          <w:rFonts w:hint="eastAsia" w:ascii="仿宋" w:hAnsi="仿宋" w:eastAsia="仿宋" w:cs="仿宋"/>
          <w:sz w:val="32"/>
          <w:szCs w:val="32"/>
        </w:rPr>
        <w:t>2019年4月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24</w:t>
      </w:r>
      <w:bookmarkStart w:id="0" w:name="_GoBack"/>
      <w:bookmarkEnd w:id="0"/>
      <w:r>
        <w:rPr>
          <w:rFonts w:hint="eastAsia" w:ascii="仿宋" w:hAnsi="仿宋" w:eastAsia="仿宋" w:cs="仿宋"/>
          <w:sz w:val="32"/>
          <w:szCs w:val="32"/>
        </w:rPr>
        <w:t>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50" w:lineRule="exact"/>
        <w:ind w:firstLine="640" w:firstLineChars="200"/>
        <w:textAlignment w:val="auto"/>
        <w:rPr>
          <w:rFonts w:ascii="仿宋_GB2312" w:hAnsi="仿宋_GB2312" w:eastAsia="仿宋_GB2312"/>
          <w:sz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50" w:lineRule="exact"/>
        <w:textAlignment w:val="auto"/>
        <w:rPr>
          <w:rFonts w:ascii="仿宋_GB2312" w:hAnsi="仿宋_GB2312" w:eastAsia="仿宋_GB2312" w:cs="仿宋_GB2312"/>
          <w:sz w:val="32"/>
          <w:szCs w:val="32"/>
        </w:rPr>
      </w:pPr>
    </w:p>
    <w:sectPr>
      <w:pgSz w:w="11906" w:h="16838"/>
      <w:pgMar w:top="2098" w:right="1531" w:bottom="2098" w:left="1531" w:header="851" w:footer="992" w:gutter="0"/>
      <w:paperSrc/>
      <w:cols w:space="0" w:num="1"/>
      <w:rtlGutter w:val="0"/>
      <w:docGrid w:type="lines" w:linePitch="32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right"/>
      <w:rPr>
        <w:rFonts w:ascii="宋体"/>
        <w:sz w:val="28"/>
        <w:szCs w:val="28"/>
      </w:rPr>
    </w:pPr>
    <w:r>
      <w:rPr>
        <w:rFonts w:ascii="宋体"/>
        <w:sz w:val="28"/>
        <w:szCs w:val="28"/>
      </w:rPr>
      <w:t>-</w:t>
    </w: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 xml:space="preserve"> PAGE   \* MERGEFORMAT 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 w:hAnsi="宋体"/>
        <w:sz w:val="28"/>
        <w:szCs w:val="28"/>
        <w:lang w:val="zh-CN"/>
      </w:rPr>
      <w:t>1</w:t>
    </w:r>
    <w:r>
      <w:rPr>
        <w:rFonts w:ascii="宋体" w:hAnsi="宋体"/>
        <w:sz w:val="28"/>
        <w:szCs w:val="28"/>
      </w:rPr>
      <w:fldChar w:fldCharType="end"/>
    </w:r>
    <w:r>
      <w:rPr>
        <w:rFonts w:ascii="宋体"/>
        <w:sz w:val="28"/>
        <w:szCs w:val="28"/>
      </w:rPr>
      <w:t>-</w:t>
    </w:r>
  </w:p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63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BF1368D"/>
    <w:rsid w:val="000C76AF"/>
    <w:rsid w:val="001811B6"/>
    <w:rsid w:val="001E7080"/>
    <w:rsid w:val="0022112E"/>
    <w:rsid w:val="00242D43"/>
    <w:rsid w:val="0030726A"/>
    <w:rsid w:val="00377E16"/>
    <w:rsid w:val="003B2B86"/>
    <w:rsid w:val="003D2B49"/>
    <w:rsid w:val="004712F2"/>
    <w:rsid w:val="005214D9"/>
    <w:rsid w:val="005A3C69"/>
    <w:rsid w:val="005D605C"/>
    <w:rsid w:val="00635D3F"/>
    <w:rsid w:val="006977AB"/>
    <w:rsid w:val="0080512A"/>
    <w:rsid w:val="00844FF9"/>
    <w:rsid w:val="00853BA7"/>
    <w:rsid w:val="008670D3"/>
    <w:rsid w:val="008B66AF"/>
    <w:rsid w:val="00901015"/>
    <w:rsid w:val="00916884"/>
    <w:rsid w:val="009D32A4"/>
    <w:rsid w:val="00A432CA"/>
    <w:rsid w:val="00A533D9"/>
    <w:rsid w:val="00AC3FCD"/>
    <w:rsid w:val="00AE178F"/>
    <w:rsid w:val="00B40EA6"/>
    <w:rsid w:val="00B61ACF"/>
    <w:rsid w:val="00BD7DD8"/>
    <w:rsid w:val="00C14C95"/>
    <w:rsid w:val="00CB34F0"/>
    <w:rsid w:val="00CE08B5"/>
    <w:rsid w:val="00F41EC6"/>
    <w:rsid w:val="00FA7BE9"/>
    <w:rsid w:val="017D209E"/>
    <w:rsid w:val="04452310"/>
    <w:rsid w:val="0BF1368D"/>
    <w:rsid w:val="19DA3EAA"/>
    <w:rsid w:val="273733C8"/>
    <w:rsid w:val="2781405D"/>
    <w:rsid w:val="330A6248"/>
    <w:rsid w:val="428D00BE"/>
    <w:rsid w:val="441C72F8"/>
    <w:rsid w:val="5D92705C"/>
    <w:rsid w:val="677A6067"/>
    <w:rsid w:val="6FE05419"/>
    <w:rsid w:val="7C2E4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nhideWhenUsed="0" w:uiPriority="99" w:semiHidden="0" w:name="header"/>
    <w:lsdException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6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脚 Char"/>
    <w:link w:val="2"/>
    <w:semiHidden/>
    <w:uiPriority w:val="99"/>
    <w:rPr>
      <w:sz w:val="18"/>
      <w:szCs w:val="18"/>
    </w:rPr>
  </w:style>
  <w:style w:type="character" w:customStyle="1" w:styleId="7">
    <w:name w:val="页眉 Char"/>
    <w:link w:val="3"/>
    <w:locked/>
    <w:uiPriority w:val="99"/>
    <w:rPr>
      <w:rFonts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iTianKong.com</Company>
  <Pages>2</Pages>
  <Words>82</Words>
  <Characters>468</Characters>
  <Lines>3</Lines>
  <Paragraphs>1</Paragraphs>
  <TotalTime>6</TotalTime>
  <ScaleCrop>false</ScaleCrop>
  <LinksUpToDate>false</LinksUpToDate>
  <CharactersWithSpaces>549</CharactersWithSpaces>
  <Application>WPS Office_11.1.0.8567_F1E327BC-269C-435d-A152-05C5408002CA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2019-04-19T10:12:00Z</dcterms:created>
  <dc:creator>Administrator</dc:creator>
  <cp:lastModifiedBy>sophiayang</cp:lastModifiedBy>
  <cp:lastPrinted>2019-04-24T06:51:10Z</cp:lastPrinted>
  <dcterms:modified xsi:type="dcterms:W3CDTF">2019-04-24T06:54:00Z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2052-11.1.0.8567</vt:lpwstr>
  </property>
</Properties>
</file>