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华农珠江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</w:t>
      </w:r>
      <w:r>
        <w:rPr>
          <w:rFonts w:hint="eastAsia" w:ascii="仿宋" w:hAnsi="仿宋" w:eastAsia="仿宋" w:cs="仿宋"/>
          <w:sz w:val="32"/>
          <w:szCs w:val="32"/>
        </w:rPr>
        <w:t>字〔201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关于开展201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9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届优秀毕业生评选工作的通知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jc w:val="center"/>
        <w:textAlignment w:val="auto"/>
        <w:rPr>
          <w:rFonts w:ascii="宋体" w:hAnsi="宋体" w:eastAsia="宋体" w:cs="宋体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leftChars="-1" w:hanging="2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各二级学院、各毕业班：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为表彰201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届品学兼优的毕业生，积极引导在校学生坚持德、智、体、美全面发展，进一步推进校风学风建设，学校决定开展201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届优秀毕业生评选活动，现将有关事项通知如下：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一、评选小组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各二级学院评选小组由二级学院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院长、</w:t>
      </w:r>
      <w:r>
        <w:rPr>
          <w:rFonts w:hint="eastAsia" w:ascii="仿宋" w:hAnsi="仿宋" w:eastAsia="仿宋" w:cs="仿宋"/>
          <w:sz w:val="32"/>
          <w:szCs w:val="32"/>
        </w:rPr>
        <w:t>总支书记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副书记、201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届毕业班辅导员和学生代表组成。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二、评选条件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1.热爱祖国，模范遵守国家法律法规，遵守《高等学校学生行为准则》，遵守学院各项规章制度；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  <w:sectPr>
          <w:footerReference r:id="rId3" w:type="default"/>
          <w:pgSz w:w="11906" w:h="16838"/>
          <w:pgMar w:top="5272" w:right="1531" w:bottom="2098" w:left="1531" w:header="851" w:footer="992" w:gutter="0"/>
          <w:pgNumType w:fmt="numberInDash"/>
          <w:cols w:space="0" w:num="1"/>
          <w:rtlGutter w:val="0"/>
          <w:docGrid w:type="lines" w:linePitch="315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>2.尊敬师长、团结同学、诚信友善、关心集体，积极参加社团和公益活动；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3.学习目的明确，态度端正，成绩优异，身心健康；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4.在校期间曾荣获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级“优秀学生干部”、“优秀团干”、“优秀团员”等称号之一，或荣获奖学金2次以上，或在创新创业实践方面有突出成就。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三、评选程序及工作要求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日—4月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日各二级学院组织学生开展申报工作；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2.各二级学院于201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日前将申报材料（见附件）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纸质版</w:t>
      </w:r>
      <w:r>
        <w:rPr>
          <w:rFonts w:hint="eastAsia" w:ascii="仿宋" w:hAnsi="仿宋" w:eastAsia="仿宋" w:cs="仿宋"/>
          <w:sz w:val="32"/>
          <w:szCs w:val="32"/>
        </w:rPr>
        <w:t>一式两份报送学生工作处；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并把附件一、附件二电子版发送至邮箱：2137743694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@qq.com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3.各二级学院评选小组遵循公平、公正、公开的原则，依规组织评选工作；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4.学生工作处审核、公示无异议后，报学校审批。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 xml:space="preserve">四、评选对象和名额分配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凡我校在籍全日制应届毕业生均可参加评选。优秀毕业生的名额按各二级学院总人数的5%进行分配，具体如下：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tbl>
      <w:tblPr>
        <w:tblStyle w:val="5"/>
        <w:tblpPr w:leftFromText="180" w:rightFromText="180" w:vertAnchor="text" w:horzAnchor="margin" w:tblpY="194"/>
        <w:tblW w:w="89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4"/>
        <w:gridCol w:w="2168"/>
        <w:gridCol w:w="285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91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二级学院</w:t>
            </w:r>
          </w:p>
        </w:tc>
        <w:tc>
          <w:tcPr>
            <w:tcW w:w="216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总人数</w:t>
            </w:r>
          </w:p>
        </w:tc>
        <w:tc>
          <w:tcPr>
            <w:tcW w:w="285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推荐人数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91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</w:pPr>
          </w:p>
        </w:tc>
        <w:tc>
          <w:tcPr>
            <w:tcW w:w="21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50" w:lineRule="exact"/>
              <w:jc w:val="left"/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</w:pPr>
          </w:p>
        </w:tc>
        <w:tc>
          <w:tcPr>
            <w:tcW w:w="285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50" w:lineRule="exact"/>
              <w:jc w:val="left"/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9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  <w:t>外国语学院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558</w:t>
            </w:r>
          </w:p>
        </w:tc>
        <w:tc>
          <w:tcPr>
            <w:tcW w:w="28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55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9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  <w:t>经济管理学院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780</w:t>
            </w:r>
          </w:p>
        </w:tc>
        <w:tc>
          <w:tcPr>
            <w:tcW w:w="28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55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9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  <w:t>会计学院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858</w:t>
            </w:r>
          </w:p>
        </w:tc>
        <w:tc>
          <w:tcPr>
            <w:tcW w:w="28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55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91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  <w:t>信息工程学院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478</w:t>
            </w:r>
          </w:p>
        </w:tc>
        <w:tc>
          <w:tcPr>
            <w:tcW w:w="28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55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91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  <w:t>设计学院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463</w:t>
            </w:r>
          </w:p>
        </w:tc>
        <w:tc>
          <w:tcPr>
            <w:tcW w:w="285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tabs>
                <w:tab w:val="left" w:pos="1463"/>
              </w:tabs>
              <w:spacing w:line="55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  <w:t>人文学院</w:t>
            </w:r>
          </w:p>
        </w:tc>
        <w:tc>
          <w:tcPr>
            <w:tcW w:w="2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512</w:t>
            </w:r>
          </w:p>
        </w:tc>
        <w:tc>
          <w:tcPr>
            <w:tcW w:w="2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5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  <w:t>传媒学院</w:t>
            </w:r>
          </w:p>
        </w:tc>
        <w:tc>
          <w:tcPr>
            <w:tcW w:w="2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65</w:t>
            </w:r>
          </w:p>
        </w:tc>
        <w:tc>
          <w:tcPr>
            <w:tcW w:w="2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5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91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  <w:t>合计</w:t>
            </w:r>
          </w:p>
        </w:tc>
        <w:tc>
          <w:tcPr>
            <w:tcW w:w="216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widowControl/>
              <w:spacing w:line="55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  <w:lang w:val="en-US" w:eastAsia="zh-CN"/>
              </w:rPr>
              <w:t>3714</w:t>
            </w:r>
          </w:p>
        </w:tc>
        <w:tc>
          <w:tcPr>
            <w:tcW w:w="285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55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186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1918" w:leftChars="304" w:hanging="1280" w:hangingChars="4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1918" w:leftChars="304" w:hanging="1280" w:hangingChars="4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1918" w:leftChars="304" w:hanging="1280" w:hangingChars="4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：《华南农业大学珠江学院201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届优秀毕业生申请表》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附件二：《2019优秀毕业生名单汇总表》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56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56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华南农业大学珠江学院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102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sectPr>
      <w:pgSz w:w="11906" w:h="16838"/>
      <w:pgMar w:top="2098" w:right="1531" w:bottom="2098" w:left="1531" w:header="851" w:footer="992" w:gutter="0"/>
      <w:pgNumType w:fmt="numberInDash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B84DFD"/>
    <w:rsid w:val="22CF32EA"/>
    <w:rsid w:val="39396E4E"/>
    <w:rsid w:val="3DCD583A"/>
    <w:rsid w:val="3F7B4695"/>
    <w:rsid w:val="474C07EF"/>
    <w:rsid w:val="6BC15EA7"/>
    <w:rsid w:val="770733FF"/>
    <w:rsid w:val="7888566C"/>
    <w:rsid w:val="79CA4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衍洵</cp:lastModifiedBy>
  <dcterms:modified xsi:type="dcterms:W3CDTF">2019-04-16T06:51:28Z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