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550" w:lineRule="exact"/>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华农珠江</w:t>
      </w:r>
      <w:r>
        <w:rPr>
          <w:rFonts w:hint="eastAsia" w:ascii="仿宋" w:hAnsi="仿宋" w:eastAsia="仿宋" w:cs="仿宋"/>
          <w:sz w:val="32"/>
          <w:szCs w:val="32"/>
          <w:lang w:eastAsia="zh-CN"/>
        </w:rPr>
        <w:t>教</w:t>
      </w:r>
      <w:r>
        <w:rPr>
          <w:rFonts w:hint="eastAsia" w:ascii="仿宋" w:hAnsi="仿宋" w:eastAsia="仿宋" w:cs="仿宋"/>
          <w:sz w:val="32"/>
          <w:szCs w:val="32"/>
        </w:rPr>
        <w:t>字〔201</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关于做好2019届预计本科毕业学生</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黑体" w:hAnsi="宋体" w:eastAsia="黑体"/>
          <w:sz w:val="32"/>
          <w:szCs w:val="32"/>
        </w:rPr>
      </w:pPr>
      <w:r>
        <w:rPr>
          <w:rFonts w:hint="eastAsia" w:ascii="宋体" w:hAnsi="宋体" w:eastAsia="宋体" w:cs="宋体"/>
          <w:b/>
          <w:bCs/>
          <w:sz w:val="44"/>
          <w:szCs w:val="44"/>
        </w:rPr>
        <w:t>毕业论文(设计)教学中期检查工作的通知</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宋体" w:hAnsi="宋体"/>
          <w:sz w:val="24"/>
        </w:rPr>
      </w:pPr>
    </w:p>
    <w:p>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r>
        <w:rPr>
          <w:rFonts w:hint="eastAsia" w:ascii="仿宋" w:hAnsi="仿宋" w:eastAsia="仿宋" w:cs="仿宋"/>
          <w:sz w:val="32"/>
          <w:szCs w:val="32"/>
        </w:rPr>
        <w:t>各二级学院、各教研室、各指导教师：</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根据《关于做好2019届预计本科毕业学生毕业论文(设计)教学工作的通知》（华农珠江教字〔2018〕22号）精神，为做好2019届预计本科毕业学生毕业论文(设计)教学中期检查工作，现将有关事宜通知如下：</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一、检查时间</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3月13-14日。</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二、重点检查内容</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sectPr>
          <w:footerReference r:id="rId3" w:type="default"/>
          <w:pgSz w:w="11906" w:h="16838"/>
          <w:pgMar w:top="5272" w:right="1531" w:bottom="2098" w:left="1531" w:header="851" w:footer="992" w:gutter="0"/>
          <w:paperSrc/>
          <w:pgNumType w:fmt="numberInDash"/>
          <w:cols w:space="0" w:num="1"/>
          <w:rtlGutter w:val="0"/>
          <w:docGrid w:type="lines" w:linePitch="315" w:charSpace="0"/>
        </w:sectPr>
      </w:pPr>
      <w:r>
        <w:rPr>
          <w:rFonts w:hint="eastAsia" w:ascii="仿宋" w:hAnsi="仿宋" w:eastAsia="仿宋" w:cs="仿宋"/>
          <w:sz w:val="32"/>
          <w:szCs w:val="32"/>
        </w:rPr>
        <w:t>1.落实《本科学生毕业论文（设计）工作细则（试行）》（华农珠江教字〔2018〕31号）、《本科学生毕业论文（设计）写作与印制规范》（华农珠江教字〔2018〕32号）、《学生学士学位论</w:t>
      </w:r>
    </w:p>
    <w:p>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r>
        <w:rPr>
          <w:rFonts w:hint="eastAsia" w:ascii="仿宋" w:hAnsi="仿宋" w:eastAsia="仿宋" w:cs="仿宋"/>
          <w:sz w:val="32"/>
          <w:szCs w:val="32"/>
        </w:rPr>
        <w:t>文作假行为管理实施细则》(华农珠江教字〔2018〕49号)及《关于做好2019届预计本科毕业学生毕业论文(设计)教学工作的通知》（华农珠江教字〔2018〕22号）文件情况。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2.毕业论文（设计）教学质量管理的统筹、组织和监控等情况。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3.毕业论文（设计）教学进度执行情况。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4.指导教师指导学生毕业论文（设计）的精力、时间投入和指导效果情况。</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三、检查方式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由学校安排检查工作人员到各二级学院进行检查。各二级学院应当通过问卷调查、书面汇报、提供毕业论文（设计）教学运行文件、组织指导教师和学生代表座谈等形式配合检查工作人员进行检查。同时，各二级学院应当安排5位不同指导教师的学生代表、5位指导教师代表、教研室主任代表发言。二级学院院长和检查组应当代表二级学院和检查组作总结发言。</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四、具体要求</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各二级学院应当高度重视毕业论文（设计）教学中期检查工作，务必认真组织并确保实效，以促进毕业论文（设计）教学过程的规范管理，确保按时按质完成毕业论文（设计）教学过程各环节的教学工作，努力提高毕业论文（设计）的教学质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各指导教师应当认真自查毕业论文（设计）教学工作，并规范填写《指导教师指导2019届预计本科毕业学生毕业论文（设计）教学工作中期自查表》后于3月23日前送所在二级学院办公室。同时，应当依据自查发现的问题，针对各学生对毕业论文（设计）课程的学习状况，因材施教，以确保各学生毕业论文（设计）的教学质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各二级学院应当在毕业论文（设计）教学中期检查工作结束后一周内召开由全体指导教师参加的专题总结会议，总结教学经验，及时查找教学及教学管理工作中存在的问题，并针对性地制定措施进行整改。同时，各二级学院应当完善毕业论文（设计）后期的教学工作实施方案，以确保毕业论文（设计）教学后期的教学秩序和教学质量。</w:t>
      </w:r>
    </w:p>
    <w:p>
      <w:pPr>
        <w:keepNext w:val="0"/>
        <w:keepLines w:val="0"/>
        <w:pageBreakBefore w:val="0"/>
        <w:widowControl w:val="0"/>
        <w:kinsoku/>
        <w:wordWrap/>
        <w:overflowPunct/>
        <w:topLinePunct w:val="0"/>
        <w:autoSpaceDE/>
        <w:autoSpaceDN/>
        <w:bidi w:val="0"/>
        <w:adjustRightInd/>
        <w:snapToGrid/>
        <w:spacing w:line="550" w:lineRule="exact"/>
        <w:ind w:left="1918" w:leftChars="304" w:hanging="1280" w:hangingChars="4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left="1918" w:leftChars="304" w:hanging="1280" w:hangingChars="400"/>
        <w:textAlignment w:val="auto"/>
        <w:rPr>
          <w:rFonts w:hint="eastAsia" w:ascii="仿宋" w:hAnsi="仿宋" w:eastAsia="仿宋" w:cs="仿宋"/>
          <w:sz w:val="32"/>
          <w:szCs w:val="32"/>
        </w:rPr>
      </w:pPr>
      <w:bookmarkStart w:id="0" w:name="_GoBack"/>
      <w:bookmarkEnd w:id="0"/>
      <w:r>
        <w:rPr>
          <w:rFonts w:hint="eastAsia" w:ascii="仿宋" w:hAnsi="仿宋" w:eastAsia="仿宋" w:cs="仿宋"/>
          <w:sz w:val="32"/>
          <w:szCs w:val="32"/>
        </w:rPr>
        <w:t>附件：1.2019届预计本科毕业学生毕业论文（设计）教学中期检查工作人员安排表</w:t>
      </w:r>
    </w:p>
    <w:p>
      <w:pPr>
        <w:keepNext w:val="0"/>
        <w:keepLines w:val="0"/>
        <w:pageBreakBefore w:val="0"/>
        <w:widowControl w:val="0"/>
        <w:kinsoku/>
        <w:wordWrap/>
        <w:overflowPunct/>
        <w:topLinePunct w:val="0"/>
        <w:autoSpaceDE/>
        <w:autoSpaceDN/>
        <w:bidi w:val="0"/>
        <w:adjustRightInd/>
        <w:snapToGrid/>
        <w:spacing w:line="550" w:lineRule="exact"/>
        <w:ind w:left="1916" w:leftChars="760" w:hanging="320" w:hangingChars="100"/>
        <w:textAlignment w:val="auto"/>
        <w:rPr>
          <w:rFonts w:hint="eastAsia" w:ascii="仿宋" w:hAnsi="仿宋" w:eastAsia="仿宋" w:cs="仿宋"/>
          <w:sz w:val="32"/>
          <w:szCs w:val="32"/>
        </w:rPr>
      </w:pPr>
      <w:r>
        <w:rPr>
          <w:rFonts w:hint="eastAsia" w:ascii="仿宋" w:hAnsi="仿宋" w:eastAsia="仿宋" w:cs="仿宋"/>
          <w:sz w:val="32"/>
          <w:szCs w:val="32"/>
        </w:rPr>
        <w:t>2.指导教师指导2019届预计本科毕业学生毕业论文（设计）教学工作中期自查表</w:t>
      </w:r>
    </w:p>
    <w:p>
      <w:pPr>
        <w:keepNext w:val="0"/>
        <w:keepLines w:val="0"/>
        <w:pageBreakBefore w:val="0"/>
        <w:widowControl w:val="0"/>
        <w:kinsoku/>
        <w:wordWrap/>
        <w:overflowPunct/>
        <w:topLinePunct w:val="0"/>
        <w:autoSpaceDE/>
        <w:autoSpaceDN/>
        <w:bidi w:val="0"/>
        <w:adjustRightInd/>
        <w:snapToGrid/>
        <w:spacing w:line="550" w:lineRule="exact"/>
        <w:ind w:firstLine="1600" w:firstLineChars="5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firstLine="1600" w:firstLineChars="5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firstLine="1600" w:firstLineChars="5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华南农业大学珠江学院</w:t>
      </w:r>
    </w:p>
    <w:p>
      <w:pPr>
        <w:keepNext w:val="0"/>
        <w:keepLines w:val="0"/>
        <w:pageBreakBefore w:val="0"/>
        <w:widowControl w:val="0"/>
        <w:kinsoku/>
        <w:wordWrap/>
        <w:overflowPunct/>
        <w:topLinePunct w:val="0"/>
        <w:autoSpaceDE/>
        <w:autoSpaceDN/>
        <w:bidi w:val="0"/>
        <w:adjustRightInd/>
        <w:snapToGrid/>
        <w:spacing w:line="550" w:lineRule="exact"/>
        <w:ind w:left="5027" w:leftChars="2394" w:firstLine="960" w:firstLineChars="300"/>
        <w:jc w:val="both"/>
        <w:textAlignment w:val="auto"/>
        <w:rPr>
          <w:rFonts w:hint="eastAsia" w:ascii="仿宋" w:hAnsi="仿宋" w:eastAsia="仿宋" w:cs="仿宋"/>
          <w:sz w:val="32"/>
          <w:szCs w:val="32"/>
        </w:rPr>
      </w:pPr>
      <w:r>
        <w:rPr>
          <w:rFonts w:hint="eastAsia" w:ascii="仿宋" w:hAnsi="仿宋" w:eastAsia="仿宋" w:cs="仿宋"/>
          <w:sz w:val="32"/>
          <w:szCs w:val="32"/>
        </w:rPr>
        <w:t>2019年3月6日</w:t>
      </w:r>
    </w:p>
    <w:p>
      <w:pPr>
        <w:keepNext w:val="0"/>
        <w:keepLines w:val="0"/>
        <w:pageBreakBefore w:val="0"/>
        <w:widowControl w:val="0"/>
        <w:kinsoku/>
        <w:wordWrap/>
        <w:overflowPunct/>
        <w:topLinePunct w:val="0"/>
        <w:autoSpaceDE/>
        <w:autoSpaceDN/>
        <w:bidi w:val="0"/>
        <w:adjustRightInd/>
        <w:snapToGrid/>
        <w:spacing w:line="550" w:lineRule="exact"/>
        <w:textAlignment w:val="auto"/>
      </w:pPr>
    </w:p>
    <w:sectPr>
      <w:pgSz w:w="11906" w:h="16838"/>
      <w:pgMar w:top="2098" w:right="1531" w:bottom="2098" w:left="1531" w:header="851" w:footer="992" w:gutter="0"/>
      <w:paperSrc/>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74C07EF"/>
    <w:rsid w:val="4E3A42BE"/>
    <w:rsid w:val="53576BFA"/>
    <w:rsid w:val="55A05AA6"/>
    <w:rsid w:val="79CA47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4</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sophiayang</cp:lastModifiedBy>
  <dcterms:modified xsi:type="dcterms:W3CDTF">2019-03-05T03:16:35Z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