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5C0E" w:rsidRDefault="005E5C0E" w:rsidP="005E5C0E">
      <w:pPr>
        <w:pStyle w:val="2"/>
        <w:spacing w:line="500" w:lineRule="exact"/>
        <w:rPr>
          <w:rFonts w:ascii="Times New Roman" w:eastAsia="黑体" w:hAnsi="Times New Roman"/>
          <w:b w:val="0"/>
          <w:sz w:val="32"/>
        </w:rPr>
      </w:pPr>
    </w:p>
    <w:p w:rsidR="005E5C0E" w:rsidRDefault="007D6451" w:rsidP="005E5C0E">
      <w:pPr>
        <w:pStyle w:val="2"/>
        <w:spacing w:line="500" w:lineRule="exact"/>
        <w:jc w:val="center"/>
        <w:rPr>
          <w:rFonts w:ascii="Times New Roman" w:eastAsia="黑体" w:hAnsi="Times New Roman"/>
          <w:b w:val="0"/>
          <w:sz w:val="32"/>
        </w:rPr>
      </w:pPr>
      <w:r>
        <w:rPr>
          <w:rFonts w:ascii="Times New Roman" w:eastAsia="黑体" w:hAnsi="Times New Roman"/>
          <w:b w:val="0"/>
          <w:sz w:val="32"/>
        </w:rPr>
        <w:pict>
          <v:rect id="文本框 30" o:spid="_x0000_s1026" style="position:absolute;left:0;text-align:left;margin-left:54.7pt;margin-top:32.7pt;width:318pt;height:24pt;z-index:251660288">
            <v:textbox style="mso-next-textbox:#文本框 30">
              <w:txbxContent>
                <w:p w:rsidR="008657B7" w:rsidRDefault="008657B7" w:rsidP="005E5C0E">
                  <w:pPr>
                    <w:ind w:left="420" w:hangingChars="200" w:hanging="420"/>
                    <w:jc w:val="center"/>
                  </w:pPr>
                  <w:r>
                    <w:rPr>
                      <w:rFonts w:hint="eastAsia"/>
                    </w:rPr>
                    <w:t>腹泻、呕吐等胃肠道表现病例增多</w:t>
                  </w:r>
                </w:p>
              </w:txbxContent>
            </v:textbox>
          </v:rect>
        </w:pict>
      </w:r>
      <w:r w:rsidR="005E5C0E">
        <w:rPr>
          <w:rFonts w:ascii="Times New Roman" w:eastAsia="黑体" w:hAnsi="Times New Roman"/>
          <w:b w:val="0"/>
          <w:sz w:val="32"/>
        </w:rPr>
        <w:t>广东省诺如病毒感染性腹泻聚集性和暴发疫情调查处置流程图</w:t>
      </w:r>
    </w:p>
    <w:p w:rsidR="005E5C0E" w:rsidRDefault="007D6451" w:rsidP="005E5C0E">
      <w:pPr>
        <w:rPr>
          <w:sz w:val="18"/>
          <w:szCs w:val="18"/>
        </w:rPr>
      </w:pPr>
      <w:r>
        <w:rPr>
          <w:sz w:val="18"/>
          <w:szCs w:val="18"/>
        </w:rPr>
        <w:pict>
          <v:shapetype id="_x0000_t32" coordsize="21600,21600" o:spt="32" o:oned="t" path="m,l21600,21600e" filled="f">
            <v:path arrowok="t" fillok="f" o:connecttype="none"/>
            <o:lock v:ext="edit" shapetype="t"/>
          </v:shapetype>
          <v:shape id="直接箭头连接符 29" o:spid="_x0000_s1041" type="#_x0000_t32" style="position:absolute;left:0;text-align:left;margin-left:316.45pt;margin-top:18.7pt;width:.05pt;height:12.75pt;z-index:251675648">
            <v:stroke endarrow="block"/>
          </v:shape>
        </w:pict>
      </w:r>
      <w:r>
        <w:rPr>
          <w:sz w:val="18"/>
          <w:szCs w:val="18"/>
        </w:rPr>
        <w:pict>
          <v:shape id="直接箭头连接符 28" o:spid="_x0000_s1027" type="#_x0000_t32" style="position:absolute;left:0;text-align:left;margin-left:126.7pt;margin-top:18.7pt;width:.05pt;height:12.75pt;z-index:251661312">
            <v:stroke endarrow="block"/>
          </v:shape>
        </w:pict>
      </w:r>
    </w:p>
    <w:p w:rsidR="005E5C0E" w:rsidRDefault="007D6451" w:rsidP="005E5C0E">
      <w:pPr>
        <w:rPr>
          <w:sz w:val="18"/>
          <w:szCs w:val="18"/>
        </w:rPr>
      </w:pPr>
      <w:r>
        <w:rPr>
          <w:sz w:val="18"/>
          <w:szCs w:val="18"/>
        </w:rPr>
        <w:pict>
          <v:rect id="文本框 26" o:spid="_x0000_s1028" style="position:absolute;left:0;text-align:left;margin-left:11.95pt;margin-top:9.65pt;width:201pt;height:69.75pt;z-index:251662336">
            <v:textbox>
              <w:txbxContent>
                <w:p w:rsidR="008657B7" w:rsidRDefault="008657B7" w:rsidP="005E5C0E">
                  <w:pPr>
                    <w:jc w:val="left"/>
                  </w:pPr>
                  <w:r>
                    <w:rPr>
                      <w:rFonts w:hint="eastAsia"/>
                    </w:rPr>
                    <w:t>1</w:t>
                  </w:r>
                  <w:r>
                    <w:rPr>
                      <w:rFonts w:hint="eastAsia"/>
                    </w:rPr>
                    <w:t>周内，同一集体单位中发生</w:t>
                  </w:r>
                  <w:r>
                    <w:rPr>
                      <w:rFonts w:hint="eastAsia"/>
                    </w:rPr>
                    <w:t>10</w:t>
                  </w:r>
                  <w:r>
                    <w:rPr>
                      <w:rFonts w:hint="eastAsia"/>
                    </w:rPr>
                    <w:t>例及以上诺如病毒感染性腹泻病例（包括临床诊断病例或实验室确诊病例）</w:t>
                  </w:r>
                </w:p>
              </w:txbxContent>
            </v:textbox>
          </v:rect>
        </w:pict>
      </w:r>
      <w:r>
        <w:rPr>
          <w:sz w:val="18"/>
          <w:szCs w:val="18"/>
        </w:rPr>
        <w:pict>
          <v:rect id="文本框 27" o:spid="_x0000_s1029" style="position:absolute;left:0;text-align:left;margin-left:221.2pt;margin-top:9.7pt;width:199.5pt;height:69.75pt;z-index:251663360">
            <v:textbox>
              <w:txbxContent>
                <w:p w:rsidR="008657B7" w:rsidRDefault="008657B7" w:rsidP="005E5C0E">
                  <w:pPr>
                    <w:jc w:val="left"/>
                  </w:pPr>
                  <w:r>
                    <w:rPr>
                      <w:rFonts w:hint="eastAsia"/>
                    </w:rPr>
                    <w:t>1</w:t>
                  </w:r>
                  <w:r>
                    <w:rPr>
                      <w:rFonts w:hint="eastAsia"/>
                    </w:rPr>
                    <w:t>周内，同一集体单位中发生</w:t>
                  </w:r>
                  <w:r>
                    <w:rPr>
                      <w:rFonts w:hint="eastAsia"/>
                    </w:rPr>
                    <w:t>20</w:t>
                  </w:r>
                  <w:r>
                    <w:rPr>
                      <w:rFonts w:hint="eastAsia"/>
                    </w:rPr>
                    <w:t>例及以上诺如病毒感染性腹泻病例（包括临床诊断病例或实验室确诊病例）</w:t>
                  </w:r>
                </w:p>
              </w:txbxContent>
            </v:textbox>
          </v:rect>
        </w:pict>
      </w:r>
    </w:p>
    <w:p w:rsidR="005E5C0E" w:rsidRDefault="005E5C0E" w:rsidP="005E5C0E">
      <w:pPr>
        <w:rPr>
          <w:sz w:val="18"/>
          <w:szCs w:val="18"/>
        </w:rPr>
      </w:pPr>
    </w:p>
    <w:p w:rsidR="005E5C0E" w:rsidRDefault="005E5C0E" w:rsidP="005E5C0E">
      <w:pPr>
        <w:jc w:val="center"/>
        <w:rPr>
          <w:sz w:val="18"/>
          <w:szCs w:val="18"/>
        </w:rPr>
      </w:pPr>
    </w:p>
    <w:p w:rsidR="005E5C0E" w:rsidRDefault="007D6451" w:rsidP="005E5C0E">
      <w:pPr>
        <w:rPr>
          <w:sz w:val="18"/>
          <w:szCs w:val="18"/>
        </w:rPr>
      </w:pPr>
      <w:r>
        <w:rPr>
          <w:sz w:val="18"/>
          <w:szCs w:val="18"/>
        </w:rPr>
        <w:pict>
          <v:shape id="直接箭头连接符 25" o:spid="_x0000_s1033" type="#_x0000_t32" style="position:absolute;left:0;text-align:left;margin-left:329.95pt;margin-top:14.2pt;width:.05pt;height:18.75pt;z-index:251667456">
            <v:stroke endarrow="block"/>
          </v:shape>
        </w:pict>
      </w:r>
      <w:r>
        <w:rPr>
          <w:sz w:val="18"/>
          <w:szCs w:val="18"/>
        </w:rPr>
        <w:pict>
          <v:shape id="直接箭头连接符 24" o:spid="_x0000_s1030" type="#_x0000_t32" style="position:absolute;left:0;text-align:left;margin-left:98.2pt;margin-top:14.2pt;width:.1pt;height:18pt;z-index:251664384">
            <v:stroke endarrow="block"/>
          </v:shape>
        </w:pict>
      </w:r>
    </w:p>
    <w:p w:rsidR="005E5C0E" w:rsidRDefault="007D6451" w:rsidP="008565CE">
      <w:pPr>
        <w:rPr>
          <w:rFonts w:eastAsia="方正小标宋简体"/>
          <w:bCs/>
          <w:color w:val="000000"/>
        </w:rPr>
        <w:sectPr w:rsidR="005E5C0E">
          <w:footerReference w:type="even" r:id="rId7"/>
          <w:footerReference w:type="default" r:id="rId8"/>
          <w:pgSz w:w="11906" w:h="16838"/>
          <w:pgMar w:top="1701" w:right="1531" w:bottom="1701" w:left="1531" w:header="851" w:footer="1247" w:gutter="0"/>
          <w:pgBorders>
            <w:top w:val="none" w:sz="0" w:space="1" w:color="auto"/>
            <w:left w:val="none" w:sz="0" w:space="4" w:color="auto"/>
            <w:bottom w:val="none" w:sz="0" w:space="1" w:color="auto"/>
            <w:right w:val="none" w:sz="0" w:space="4" w:color="auto"/>
          </w:pgBorders>
          <w:pgNumType w:fmt="numberInDash"/>
          <w:cols w:space="720"/>
          <w:docGrid w:type="lines" w:linePitch="435" w:charSpace="-3633"/>
        </w:sectPr>
      </w:pPr>
      <w:r w:rsidRPr="007D6451">
        <w:rPr>
          <w:sz w:val="18"/>
          <w:szCs w:val="18"/>
        </w:rPr>
        <w:pict>
          <v:rect id="文本框 3" o:spid="_x0000_s1036" style="position:absolute;left:0;text-align:left;margin-left:226.5pt;margin-top:76.6pt;width:224.2pt;height:51.75pt;z-index:251670528">
            <v:textbox>
              <w:txbxContent>
                <w:p w:rsidR="008657B7" w:rsidRDefault="008657B7" w:rsidP="005E5C0E">
                  <w:pPr>
                    <w:jc w:val="left"/>
                  </w:pPr>
                  <w:r>
                    <w:rPr>
                      <w:rFonts w:hint="eastAsia"/>
                    </w:rPr>
                    <w:t>流行病学调查：一般情况调查、病例搜索和个案调查、相关因素调查、撰写初次调查报告</w:t>
                  </w:r>
                </w:p>
              </w:txbxContent>
            </v:textbox>
          </v:rect>
        </w:pict>
      </w:r>
      <w:r w:rsidRPr="007D6451">
        <w:rPr>
          <w:sz w:val="18"/>
          <w:szCs w:val="18"/>
        </w:rPr>
        <w:pict>
          <v:shape id="直接箭头连接符 15" o:spid="_x0000_s1053" type="#_x0000_t32" style="position:absolute;left:0;text-align:left;margin-left:341.95pt;margin-top:353.2pt;width:.05pt;height:20.25pt;z-index:251687936">
            <v:stroke endarrow="block"/>
          </v:shape>
        </w:pict>
      </w:r>
      <w:r w:rsidRPr="007D6451">
        <w:rPr>
          <w:sz w:val="18"/>
          <w:szCs w:val="18"/>
        </w:rPr>
        <w:pict>
          <v:rect id="文本框 14" o:spid="_x0000_s1052" style="position:absolute;left:0;text-align:left;margin-left:226.45pt;margin-top:305.2pt;width:194.25pt;height:48pt;z-index:251686912">
            <v:textbox>
              <w:txbxContent>
                <w:p w:rsidR="008657B7" w:rsidRDefault="008657B7" w:rsidP="005E5C0E">
                  <w:pPr>
                    <w:jc w:val="left"/>
                  </w:pPr>
                  <w:r>
                    <w:rPr>
                      <w:rFonts w:hint="eastAsia"/>
                    </w:rPr>
                    <w:t>暴露危险因素综合研判，补充完善调查报告</w:t>
                  </w:r>
                </w:p>
                <w:p w:rsidR="008657B7" w:rsidRDefault="008657B7" w:rsidP="005E5C0E"/>
              </w:txbxContent>
            </v:textbox>
          </v:rect>
        </w:pict>
      </w:r>
      <w:r w:rsidRPr="007D6451">
        <w:rPr>
          <w:sz w:val="18"/>
          <w:szCs w:val="18"/>
        </w:rPr>
        <w:pict>
          <v:shape id="直接箭头连接符 13" o:spid="_x0000_s1051" type="#_x0000_t32" style="position:absolute;left:0;text-align:left;margin-left:341.95pt;margin-top:287.2pt;width:.05pt;height:18pt;z-index:251685888">
            <v:stroke endarrow="block"/>
          </v:shape>
        </w:pict>
      </w:r>
      <w:r w:rsidRPr="007D6451">
        <w:rPr>
          <w:sz w:val="18"/>
          <w:szCs w:val="18"/>
        </w:rPr>
        <w:pict>
          <v:rect id="文本框 12" o:spid="_x0000_s1050" style="position:absolute;left:0;text-align:left;margin-left:226.45pt;margin-top:236.95pt;width:194.25pt;height:50.25pt;z-index:251684864">
            <v:textbox>
              <w:txbxContent>
                <w:p w:rsidR="008657B7" w:rsidRDefault="008657B7" w:rsidP="005E5C0E">
                  <w:pPr>
                    <w:jc w:val="left"/>
                  </w:pPr>
                  <w:r>
                    <w:rPr>
                      <w:rFonts w:hint="eastAsia"/>
                    </w:rPr>
                    <w:t>开展队列调查或病例对照调查，查明暴发疫情传播途径和危险因素</w:t>
                  </w:r>
                </w:p>
                <w:p w:rsidR="008657B7" w:rsidRDefault="008657B7" w:rsidP="005E5C0E"/>
              </w:txbxContent>
            </v:textbox>
          </v:rect>
        </w:pict>
      </w:r>
      <w:r w:rsidRPr="007D6451">
        <w:rPr>
          <w:sz w:val="18"/>
          <w:szCs w:val="18"/>
        </w:rPr>
        <w:pict>
          <v:shape id="直接箭头连接符 11" o:spid="_x0000_s1049" type="#_x0000_t32" style="position:absolute;left:0;text-align:left;margin-left:341.95pt;margin-top:219.7pt;width:.05pt;height:17.25pt;z-index:251683840">
            <v:stroke endarrow="block"/>
          </v:shape>
        </w:pict>
      </w:r>
      <w:r w:rsidRPr="007D6451">
        <w:rPr>
          <w:sz w:val="18"/>
          <w:szCs w:val="18"/>
        </w:rPr>
        <w:pict>
          <v:shape id="直接箭头连接符 9" o:spid="_x0000_s1047" type="#_x0000_t32" style="position:absolute;left:0;text-align:left;margin-left:341.95pt;margin-top:128.95pt;width:.05pt;height:22.5pt;z-index:251681792">
            <v:stroke endarrow="block"/>
          </v:shape>
        </w:pict>
      </w:r>
      <w:r w:rsidRPr="007D6451">
        <w:rPr>
          <w:sz w:val="18"/>
          <w:szCs w:val="18"/>
        </w:rPr>
        <w:pict>
          <v:rect id="文本框 10" o:spid="_x0000_s1048" style="position:absolute;left:0;text-align:left;margin-left:226.45pt;margin-top:151.45pt;width:194.25pt;height:68.25pt;z-index:251682816">
            <v:textbox>
              <w:txbxContent>
                <w:p w:rsidR="008657B7" w:rsidRDefault="008657B7" w:rsidP="005E5C0E">
                  <w:pPr>
                    <w:jc w:val="left"/>
                  </w:pPr>
                  <w:r>
                    <w:rPr>
                      <w:rFonts w:hint="eastAsia"/>
                    </w:rPr>
                    <w:t>采集至少</w:t>
                  </w:r>
                  <w:r>
                    <w:rPr>
                      <w:rFonts w:hint="eastAsia"/>
                    </w:rPr>
                    <w:t>20</w:t>
                  </w:r>
                  <w:r>
                    <w:rPr>
                      <w:rFonts w:hint="eastAsia"/>
                    </w:rPr>
                    <w:t>例病例标本检测，若要溯源，可根据实际情况采集厨工、食品和水及环境标本检测</w:t>
                  </w:r>
                </w:p>
                <w:p w:rsidR="008657B7" w:rsidRDefault="008657B7" w:rsidP="005E5C0E"/>
              </w:txbxContent>
            </v:textbox>
          </v:rect>
        </w:pict>
      </w:r>
      <w:r w:rsidRPr="007D6451">
        <w:rPr>
          <w:sz w:val="18"/>
          <w:szCs w:val="18"/>
        </w:rPr>
        <w:pict>
          <v:shape id="直接箭头连接符 20" o:spid="_x0000_s1046" type="#_x0000_t32" style="position:absolute;left:0;text-align:left;margin-left:98.2pt;margin-top:276.7pt;width:.1pt;height:96.6pt;z-index:251680768">
            <v:stroke endarrow="block"/>
          </v:shape>
        </w:pict>
      </w:r>
      <w:r w:rsidRPr="007D6451">
        <w:rPr>
          <w:sz w:val="18"/>
          <w:szCs w:val="18"/>
        </w:rPr>
        <w:pict>
          <v:rect id="文本框 18" o:spid="_x0000_s1045" style="position:absolute;left:0;text-align:left;margin-left:39.7pt;margin-top:157.45pt;width:138pt;height:30pt;z-index:251679744">
            <v:textbox>
              <w:txbxContent>
                <w:p w:rsidR="008657B7" w:rsidRDefault="008657B7" w:rsidP="005E5C0E">
                  <w:pPr>
                    <w:jc w:val="center"/>
                  </w:pPr>
                  <w:r>
                    <w:rPr>
                      <w:rFonts w:hint="eastAsia"/>
                    </w:rPr>
                    <w:t>采集全部病例标本检测</w:t>
                  </w:r>
                </w:p>
              </w:txbxContent>
            </v:textbox>
          </v:rect>
        </w:pict>
      </w:r>
      <w:r w:rsidRPr="007D6451">
        <w:rPr>
          <w:sz w:val="18"/>
          <w:szCs w:val="18"/>
        </w:rPr>
        <w:pict>
          <v:shape id="直接箭头连接符 6" o:spid="_x0000_s1040" type="#_x0000_t32" style="position:absolute;left:0;text-align:left;margin-left:277.45pt;margin-top:52.45pt;width:64.5pt;height:0;z-index:251674624">
            <v:stroke endarrow="block"/>
          </v:shape>
        </w:pict>
      </w:r>
      <w:r w:rsidRPr="007D6451">
        <w:rPr>
          <w:sz w:val="18"/>
          <w:szCs w:val="18"/>
        </w:rPr>
        <w:pict>
          <v:shape id="直接箭头连接符 16" o:spid="_x0000_s1035" type="#_x0000_t32" style="position:absolute;left:0;text-align:left;margin-left:98.2pt;margin-top:36.7pt;width:.05pt;height:40.05pt;z-index:251669504">
            <v:stroke endarrow="block"/>
          </v:shape>
        </w:pict>
      </w:r>
      <w:r w:rsidRPr="007D6451">
        <w:rPr>
          <w:sz w:val="18"/>
          <w:szCs w:val="18"/>
        </w:rPr>
        <w:pict>
          <v:rect id="文本框 22" o:spid="_x0000_s1031" style="position:absolute;left:0;text-align:left;margin-left:31.45pt;margin-top:8.2pt;width:107.25pt;height:28.5pt;z-index:251665408">
            <v:textbox>
              <w:txbxContent>
                <w:p w:rsidR="008657B7" w:rsidRDefault="008657B7" w:rsidP="005E5C0E">
                  <w:pPr>
                    <w:jc w:val="center"/>
                  </w:pPr>
                  <w:r>
                    <w:rPr>
                      <w:rFonts w:hint="eastAsia"/>
                    </w:rPr>
                    <w:t>聚集性疫情</w:t>
                  </w:r>
                </w:p>
              </w:txbxContent>
            </v:textbox>
          </v:rect>
        </w:pict>
      </w:r>
      <w:r w:rsidRPr="007D6451">
        <w:rPr>
          <w:sz w:val="18"/>
          <w:szCs w:val="18"/>
        </w:rPr>
        <w:pict>
          <v:shape id="直接箭头连接符 5" o:spid="_x0000_s1039" type="#_x0000_t32" style="position:absolute;left:0;text-align:left;margin-left:98.2pt;margin-top:52.45pt;width:45.75pt;height:0;z-index:251673600">
            <v:stroke endarrow="block"/>
          </v:shape>
        </w:pict>
      </w:r>
      <w:r w:rsidRPr="007D6451">
        <w:rPr>
          <w:sz w:val="18"/>
          <w:szCs w:val="18"/>
        </w:rPr>
        <w:pict>
          <v:shape id="直接箭头连接符 17" o:spid="_x0000_s1038" type="#_x0000_t32" style="position:absolute;left:0;text-align:left;margin-left:342pt;margin-top:36.7pt;width:.05pt;height:39.6pt;z-index:251672576">
            <v:stroke endarrow="block"/>
          </v:shape>
        </w:pict>
      </w:r>
      <w:r w:rsidRPr="007D6451">
        <w:rPr>
          <w:sz w:val="18"/>
          <w:szCs w:val="18"/>
        </w:rPr>
        <w:pict>
          <v:rect id="文本框 23" o:spid="_x0000_s1032" style="position:absolute;left:0;text-align:left;margin-left:283.45pt;margin-top:11.2pt;width:131.25pt;height:25.5pt;z-index:251666432">
            <v:textbox>
              <w:txbxContent>
                <w:p w:rsidR="008657B7" w:rsidRDefault="008657B7" w:rsidP="005E5C0E">
                  <w:pPr>
                    <w:jc w:val="center"/>
                  </w:pPr>
                  <w:r>
                    <w:rPr>
                      <w:rFonts w:hint="eastAsia"/>
                    </w:rPr>
                    <w:t>暴发疫情</w:t>
                  </w:r>
                </w:p>
              </w:txbxContent>
            </v:textbox>
          </v:rect>
        </w:pict>
      </w:r>
      <w:r w:rsidRPr="007D6451">
        <w:rPr>
          <w:sz w:val="18"/>
          <w:szCs w:val="18"/>
        </w:rPr>
        <w:pict>
          <v:rect id="文本框 4" o:spid="_x0000_s1037" style="position:absolute;left:0;text-align:left;margin-left:143.95pt;margin-top:24.7pt;width:133.5pt;height:45pt;z-index:251671552">
            <v:textbox>
              <w:txbxContent>
                <w:p w:rsidR="008657B7" w:rsidRDefault="008657B7" w:rsidP="005E5C0E">
                  <w:pPr>
                    <w:jc w:val="center"/>
                  </w:pPr>
                  <w:r>
                    <w:rPr>
                      <w:rFonts w:hint="eastAsia"/>
                    </w:rPr>
                    <w:t>聚集性疫情处理过程中病例数增加达到暴发疫情标准</w:t>
                  </w:r>
                </w:p>
              </w:txbxContent>
            </v:textbox>
          </v:rect>
        </w:pict>
      </w:r>
      <w:r w:rsidRPr="007D6451">
        <w:rPr>
          <w:sz w:val="18"/>
          <w:szCs w:val="18"/>
        </w:rPr>
        <w:pict>
          <v:rect id="文本框 21" o:spid="_x0000_s1054" style="position:absolute;left:0;text-align:left;margin-left:11.95pt;margin-top:373.45pt;width:408.75pt;height:51.75pt;z-index:251688960">
            <v:textbox>
              <w:txbxContent>
                <w:p w:rsidR="008657B7" w:rsidRDefault="008657B7" w:rsidP="005E5C0E">
                  <w:pPr>
                    <w:jc w:val="left"/>
                  </w:pPr>
                  <w:r>
                    <w:rPr>
                      <w:rFonts w:hint="eastAsia"/>
                    </w:rPr>
                    <w:t>控制措施：加强病例管理，落实消毒措施，做好健康教育和开展有针对性的食品安全、水卫生管理工作。根据疫情发展情况，适时开展风险评估和风险沟通工作。</w:t>
                  </w:r>
                </w:p>
              </w:txbxContent>
            </v:textbox>
          </v:rect>
        </w:pict>
      </w:r>
      <w:r w:rsidRPr="007D6451">
        <w:rPr>
          <w:sz w:val="18"/>
          <w:szCs w:val="18"/>
        </w:rPr>
        <w:pict>
          <v:rect id="文本框 19" o:spid="_x0000_s1043" style="position:absolute;left:0;text-align:left;margin-left:11.95pt;margin-top:204.7pt;width:194.25pt;height:1in;z-index:251677696">
            <v:textbox>
              <w:txbxContent>
                <w:p w:rsidR="008657B7" w:rsidRDefault="008657B7" w:rsidP="005E5C0E">
                  <w:pPr>
                    <w:jc w:val="left"/>
                  </w:pPr>
                  <w:r>
                    <w:rPr>
                      <w:rFonts w:hint="eastAsia"/>
                    </w:rPr>
                    <w:t>24</w:t>
                  </w:r>
                  <w:r>
                    <w:rPr>
                      <w:rFonts w:hint="eastAsia"/>
                    </w:rPr>
                    <w:t>小时内登陆“广东省急性传染病监测信息系统”填写《广东省诺如病毒感染性腹泻聚集性疫情监测报表》</w:t>
                  </w:r>
                </w:p>
              </w:txbxContent>
            </v:textbox>
          </v:rect>
        </w:pict>
      </w:r>
      <w:r w:rsidRPr="007D6451">
        <w:rPr>
          <w:sz w:val="18"/>
          <w:szCs w:val="18"/>
        </w:rPr>
        <w:pict>
          <v:shape id="直接箭头连接符 8" o:spid="_x0000_s1044" type="#_x0000_t32" style="position:absolute;left:0;text-align:left;margin-left:98.25pt;margin-top:176.35pt;width:.05pt;height:28.5pt;z-index:251678720">
            <v:stroke endarrow="block"/>
          </v:shape>
        </w:pict>
      </w:r>
      <w:r w:rsidRPr="007D6451">
        <w:rPr>
          <w:sz w:val="18"/>
          <w:szCs w:val="18"/>
        </w:rPr>
        <w:pict>
          <v:shape id="直接箭头连接符 7" o:spid="_x0000_s1042" type="#_x0000_t32" style="position:absolute;left:0;text-align:left;margin-left:98.25pt;margin-top:128.35pt;width:.05pt;height:28.5pt;z-index:251676672">
            <v:stroke endarrow="block"/>
          </v:shape>
        </w:pict>
      </w:r>
      <w:r w:rsidRPr="007D6451">
        <w:rPr>
          <w:sz w:val="18"/>
          <w:szCs w:val="18"/>
        </w:rPr>
        <w:pict>
          <v:rect id="文本框 2" o:spid="_x0000_s1034" style="position:absolute;left:0;text-align:left;margin-left:12pt;margin-top:76.6pt;width:194.25pt;height:51.75pt;z-index:251668480">
            <v:textbox>
              <w:txbxContent>
                <w:p w:rsidR="008657B7" w:rsidRDefault="008657B7" w:rsidP="005E5C0E">
                  <w:pPr>
                    <w:jc w:val="left"/>
                  </w:pPr>
                  <w:r>
                    <w:rPr>
                      <w:rFonts w:hint="eastAsia"/>
                    </w:rPr>
                    <w:t>流行病学调查：聚集性疫情的规模、病例发病情况及可能发生原因</w:t>
                  </w:r>
                </w:p>
              </w:txbxContent>
            </v:textbox>
          </v:rect>
        </w:pict>
      </w:r>
      <w:r w:rsidR="005E5C0E">
        <w:rPr>
          <w:sz w:val="18"/>
          <w:szCs w:val="18"/>
        </w:rPr>
        <w:br w:type="page"/>
      </w:r>
      <w:r w:rsidR="008565CE">
        <w:rPr>
          <w:rFonts w:eastAsia="方正小标宋简体"/>
          <w:bCs/>
          <w:color w:val="000000"/>
        </w:rPr>
        <w:lastRenderedPageBreak/>
        <w:t xml:space="preserve"> </w:t>
      </w:r>
    </w:p>
    <w:p w:rsidR="005E5C0E" w:rsidRDefault="005E5C0E" w:rsidP="005E5C0E">
      <w:pPr>
        <w:pStyle w:val="2"/>
        <w:rPr>
          <w:rFonts w:ascii="Times New Roman" w:eastAsia="黑体" w:hAnsi="Times New Roman"/>
          <w:b w:val="0"/>
          <w:sz w:val="32"/>
        </w:rPr>
      </w:pPr>
      <w:r>
        <w:rPr>
          <w:rFonts w:ascii="Times New Roman" w:eastAsia="黑体" w:hAnsi="Times New Roman"/>
          <w:b w:val="0"/>
          <w:sz w:val="32"/>
        </w:rPr>
        <w:lastRenderedPageBreak/>
        <w:t>附件</w:t>
      </w:r>
      <w:r>
        <w:rPr>
          <w:rFonts w:ascii="Times New Roman" w:eastAsia="黑体" w:hAnsi="Times New Roman"/>
          <w:b w:val="0"/>
          <w:sz w:val="32"/>
        </w:rPr>
        <w:t xml:space="preserve">5                      </w:t>
      </w:r>
      <w:r>
        <w:rPr>
          <w:rFonts w:ascii="Times New Roman" w:eastAsia="黑体" w:hAnsi="Times New Roman"/>
          <w:b w:val="0"/>
          <w:sz w:val="32"/>
        </w:rPr>
        <w:t>广东省诺如病毒感染性腹泻暴发调查病例一览表</w:t>
      </w:r>
    </w:p>
    <w:tbl>
      <w:tblPr>
        <w:tblW w:w="0" w:type="auto"/>
        <w:jc w:val="center"/>
        <w:tblLayout w:type="fixed"/>
        <w:tblLook w:val="0000"/>
      </w:tblPr>
      <w:tblGrid>
        <w:gridCol w:w="466"/>
        <w:gridCol w:w="918"/>
        <w:gridCol w:w="425"/>
        <w:gridCol w:w="567"/>
        <w:gridCol w:w="851"/>
        <w:gridCol w:w="992"/>
        <w:gridCol w:w="1276"/>
        <w:gridCol w:w="709"/>
        <w:gridCol w:w="708"/>
        <w:gridCol w:w="709"/>
        <w:gridCol w:w="709"/>
        <w:gridCol w:w="709"/>
        <w:gridCol w:w="708"/>
        <w:gridCol w:w="567"/>
        <w:gridCol w:w="709"/>
        <w:gridCol w:w="709"/>
        <w:gridCol w:w="883"/>
        <w:gridCol w:w="1101"/>
        <w:gridCol w:w="458"/>
      </w:tblGrid>
      <w:tr w:rsidR="005E5C0E" w:rsidTr="008657B7">
        <w:trPr>
          <w:cantSplit/>
          <w:trHeight w:val="525"/>
          <w:jc w:val="center"/>
        </w:trPr>
        <w:tc>
          <w:tcPr>
            <w:tcW w:w="466"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编号</w:t>
            </w:r>
          </w:p>
        </w:tc>
        <w:tc>
          <w:tcPr>
            <w:tcW w:w="918"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姓名</w:t>
            </w:r>
          </w:p>
        </w:tc>
        <w:tc>
          <w:tcPr>
            <w:tcW w:w="425"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性别</w:t>
            </w:r>
          </w:p>
        </w:tc>
        <w:tc>
          <w:tcPr>
            <w:tcW w:w="567"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年龄</w:t>
            </w:r>
          </w:p>
        </w:tc>
        <w:tc>
          <w:tcPr>
            <w:tcW w:w="851"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职业</w:t>
            </w:r>
          </w:p>
        </w:tc>
        <w:tc>
          <w:tcPr>
            <w:tcW w:w="992"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spacing w:line="300" w:lineRule="exact"/>
              <w:jc w:val="center"/>
              <w:rPr>
                <w:b/>
                <w:bCs/>
                <w:kern w:val="0"/>
                <w:szCs w:val="21"/>
              </w:rPr>
            </w:pPr>
            <w:r>
              <w:rPr>
                <w:b/>
                <w:bCs/>
                <w:kern w:val="0"/>
                <w:szCs w:val="21"/>
              </w:rPr>
              <w:t>电话</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所在部门</w:t>
            </w:r>
            <w:r>
              <w:rPr>
                <w:b/>
                <w:bCs/>
                <w:kern w:val="0"/>
                <w:szCs w:val="21"/>
              </w:rPr>
              <w:t>/</w:t>
            </w:r>
            <w:r>
              <w:rPr>
                <w:b/>
                <w:bCs/>
                <w:kern w:val="0"/>
                <w:szCs w:val="21"/>
              </w:rPr>
              <w:t>班级</w:t>
            </w:r>
            <w:r>
              <w:rPr>
                <w:b/>
                <w:bCs/>
                <w:kern w:val="0"/>
                <w:szCs w:val="21"/>
              </w:rPr>
              <w:t>/</w:t>
            </w:r>
            <w:r>
              <w:rPr>
                <w:b/>
                <w:bCs/>
                <w:kern w:val="0"/>
                <w:szCs w:val="21"/>
              </w:rPr>
              <w:t>宿舍</w:t>
            </w:r>
          </w:p>
        </w:tc>
        <w:tc>
          <w:tcPr>
            <w:tcW w:w="709" w:type="dxa"/>
            <w:vMerge w:val="restart"/>
            <w:tcBorders>
              <w:top w:val="single" w:sz="8" w:space="0" w:color="auto"/>
              <w:left w:val="nil"/>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发</w:t>
            </w:r>
            <w:r>
              <w:rPr>
                <w:b/>
                <w:bCs/>
                <w:kern w:val="0"/>
                <w:szCs w:val="21"/>
              </w:rPr>
              <w:t xml:space="preserve"> </w:t>
            </w:r>
            <w:r>
              <w:rPr>
                <w:b/>
                <w:bCs/>
                <w:kern w:val="0"/>
                <w:szCs w:val="21"/>
              </w:rPr>
              <w:t>病时</w:t>
            </w:r>
            <w:r>
              <w:rPr>
                <w:b/>
                <w:bCs/>
                <w:kern w:val="0"/>
                <w:szCs w:val="21"/>
              </w:rPr>
              <w:t xml:space="preserve"> </w:t>
            </w:r>
            <w:r>
              <w:rPr>
                <w:b/>
                <w:bCs/>
                <w:kern w:val="0"/>
                <w:szCs w:val="21"/>
              </w:rPr>
              <w:t>间</w:t>
            </w:r>
          </w:p>
        </w:tc>
        <w:tc>
          <w:tcPr>
            <w:tcW w:w="4110" w:type="dxa"/>
            <w:gridSpan w:val="6"/>
            <w:tcBorders>
              <w:top w:val="single" w:sz="8" w:space="0" w:color="auto"/>
              <w:left w:val="nil"/>
              <w:bottom w:val="single" w:sz="8" w:space="0" w:color="auto"/>
              <w:right w:val="single" w:sz="8" w:space="0" w:color="000000"/>
            </w:tcBorders>
            <w:vAlign w:val="center"/>
          </w:tcPr>
          <w:p w:rsidR="005E5C0E" w:rsidRDefault="005E5C0E" w:rsidP="008657B7">
            <w:pPr>
              <w:widowControl/>
              <w:spacing w:line="300" w:lineRule="exact"/>
              <w:jc w:val="center"/>
              <w:rPr>
                <w:b/>
                <w:bCs/>
                <w:kern w:val="0"/>
                <w:szCs w:val="21"/>
              </w:rPr>
            </w:pPr>
            <w:r>
              <w:rPr>
                <w:b/>
                <w:bCs/>
                <w:kern w:val="0"/>
                <w:szCs w:val="21"/>
              </w:rPr>
              <w:t>临床表现</w:t>
            </w:r>
          </w:p>
        </w:tc>
        <w:tc>
          <w:tcPr>
            <w:tcW w:w="709"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spacing w:line="300" w:lineRule="exact"/>
              <w:jc w:val="center"/>
              <w:rPr>
                <w:b/>
                <w:bCs/>
                <w:kern w:val="0"/>
                <w:szCs w:val="21"/>
              </w:rPr>
            </w:pPr>
            <w:r>
              <w:rPr>
                <w:b/>
                <w:bCs/>
                <w:kern w:val="0"/>
                <w:szCs w:val="21"/>
              </w:rPr>
              <w:t>治疗情况</w:t>
            </w:r>
          </w:p>
        </w:tc>
        <w:tc>
          <w:tcPr>
            <w:tcW w:w="709" w:type="dxa"/>
            <w:vMerge w:val="restart"/>
            <w:tcBorders>
              <w:top w:val="single" w:sz="8" w:space="0" w:color="auto"/>
              <w:left w:val="single" w:sz="8" w:space="0" w:color="auto"/>
              <w:right w:val="single" w:sz="8" w:space="0" w:color="auto"/>
            </w:tcBorders>
            <w:vAlign w:val="center"/>
          </w:tcPr>
          <w:p w:rsidR="005E5C0E" w:rsidRDefault="005E5C0E" w:rsidP="008657B7">
            <w:pPr>
              <w:spacing w:line="300" w:lineRule="exact"/>
              <w:jc w:val="center"/>
              <w:rPr>
                <w:b/>
                <w:bCs/>
                <w:kern w:val="0"/>
                <w:szCs w:val="21"/>
              </w:rPr>
            </w:pPr>
            <w:r>
              <w:rPr>
                <w:b/>
                <w:bCs/>
                <w:kern w:val="0"/>
                <w:szCs w:val="21"/>
              </w:rPr>
              <w:t>病情</w:t>
            </w:r>
          </w:p>
        </w:tc>
        <w:tc>
          <w:tcPr>
            <w:tcW w:w="883"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spacing w:line="300" w:lineRule="exact"/>
              <w:jc w:val="center"/>
              <w:rPr>
                <w:b/>
                <w:bCs/>
                <w:kern w:val="0"/>
                <w:szCs w:val="21"/>
              </w:rPr>
            </w:pPr>
            <w:r>
              <w:rPr>
                <w:b/>
                <w:bCs/>
                <w:kern w:val="0"/>
                <w:szCs w:val="21"/>
              </w:rPr>
              <w:t>停课</w:t>
            </w:r>
            <w:r>
              <w:rPr>
                <w:b/>
                <w:bCs/>
                <w:kern w:val="0"/>
                <w:szCs w:val="21"/>
              </w:rPr>
              <w:t>/</w:t>
            </w:r>
            <w:r>
              <w:rPr>
                <w:b/>
                <w:bCs/>
                <w:kern w:val="0"/>
                <w:szCs w:val="21"/>
              </w:rPr>
              <w:t>离岗时间</w:t>
            </w:r>
          </w:p>
        </w:tc>
        <w:tc>
          <w:tcPr>
            <w:tcW w:w="1101" w:type="dxa"/>
            <w:vMerge w:val="restart"/>
            <w:tcBorders>
              <w:top w:val="single" w:sz="8" w:space="0" w:color="auto"/>
              <w:left w:val="single" w:sz="8" w:space="0" w:color="auto"/>
              <w:right w:val="single" w:sz="8" w:space="0" w:color="auto"/>
            </w:tcBorders>
            <w:vAlign w:val="center"/>
          </w:tcPr>
          <w:p w:rsidR="005E5C0E" w:rsidRDefault="005E5C0E" w:rsidP="008657B7">
            <w:pPr>
              <w:spacing w:line="300" w:lineRule="exact"/>
              <w:jc w:val="center"/>
              <w:rPr>
                <w:b/>
                <w:bCs/>
                <w:kern w:val="0"/>
                <w:szCs w:val="21"/>
              </w:rPr>
            </w:pPr>
            <w:r>
              <w:rPr>
                <w:b/>
                <w:bCs/>
                <w:kern w:val="0"/>
                <w:szCs w:val="21"/>
              </w:rPr>
              <w:t>家庭</w:t>
            </w:r>
            <w:r>
              <w:rPr>
                <w:b/>
                <w:bCs/>
                <w:kern w:val="0"/>
                <w:szCs w:val="21"/>
              </w:rPr>
              <w:t>/</w:t>
            </w:r>
            <w:r>
              <w:rPr>
                <w:b/>
                <w:bCs/>
                <w:kern w:val="0"/>
                <w:szCs w:val="21"/>
              </w:rPr>
              <w:t>宿舍成员同类病例数</w:t>
            </w:r>
          </w:p>
        </w:tc>
        <w:tc>
          <w:tcPr>
            <w:tcW w:w="458"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spacing w:line="300" w:lineRule="exact"/>
              <w:jc w:val="center"/>
              <w:rPr>
                <w:b/>
                <w:kern w:val="0"/>
                <w:szCs w:val="21"/>
              </w:rPr>
            </w:pPr>
            <w:r>
              <w:rPr>
                <w:b/>
                <w:bCs/>
                <w:kern w:val="0"/>
                <w:szCs w:val="21"/>
              </w:rPr>
              <w:t>备注</w:t>
            </w:r>
          </w:p>
        </w:tc>
      </w:tr>
      <w:tr w:rsidR="005E5C0E" w:rsidTr="008657B7">
        <w:trPr>
          <w:cantSplit/>
          <w:trHeight w:val="540"/>
          <w:jc w:val="center"/>
        </w:trPr>
        <w:tc>
          <w:tcPr>
            <w:tcW w:w="466"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left"/>
              <w:rPr>
                <w:b/>
                <w:bCs/>
                <w:kern w:val="0"/>
                <w:szCs w:val="21"/>
              </w:rPr>
            </w:pPr>
          </w:p>
        </w:tc>
        <w:tc>
          <w:tcPr>
            <w:tcW w:w="918"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left"/>
              <w:rPr>
                <w:b/>
                <w:bCs/>
                <w:kern w:val="0"/>
                <w:szCs w:val="21"/>
              </w:rPr>
            </w:pPr>
          </w:p>
        </w:tc>
        <w:tc>
          <w:tcPr>
            <w:tcW w:w="425"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left"/>
              <w:rPr>
                <w:b/>
                <w:bCs/>
                <w:kern w:val="0"/>
                <w:szCs w:val="21"/>
              </w:rPr>
            </w:pPr>
          </w:p>
        </w:tc>
        <w:tc>
          <w:tcPr>
            <w:tcW w:w="567"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left"/>
              <w:rPr>
                <w:b/>
                <w:bCs/>
                <w:kern w:val="0"/>
                <w:szCs w:val="21"/>
              </w:rPr>
            </w:pPr>
          </w:p>
        </w:tc>
        <w:tc>
          <w:tcPr>
            <w:tcW w:w="851"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left"/>
              <w:rPr>
                <w:b/>
                <w:bCs/>
                <w:kern w:val="0"/>
                <w:szCs w:val="21"/>
              </w:rPr>
            </w:pPr>
          </w:p>
        </w:tc>
        <w:tc>
          <w:tcPr>
            <w:tcW w:w="992"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left"/>
              <w:rPr>
                <w:b/>
                <w:bCs/>
                <w:kern w:val="0"/>
                <w:szCs w:val="21"/>
              </w:rPr>
            </w:pPr>
          </w:p>
        </w:tc>
        <w:tc>
          <w:tcPr>
            <w:tcW w:w="1276"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left"/>
              <w:rPr>
                <w:b/>
                <w:bCs/>
                <w:kern w:val="0"/>
                <w:szCs w:val="21"/>
              </w:rPr>
            </w:pPr>
          </w:p>
        </w:tc>
        <w:tc>
          <w:tcPr>
            <w:tcW w:w="709" w:type="dxa"/>
            <w:vMerge/>
            <w:tcBorders>
              <w:top w:val="single" w:sz="8" w:space="0" w:color="auto"/>
              <w:left w:val="nil"/>
              <w:bottom w:val="single" w:sz="8" w:space="0" w:color="auto"/>
              <w:right w:val="single" w:sz="8" w:space="0" w:color="auto"/>
            </w:tcBorders>
            <w:vAlign w:val="center"/>
          </w:tcPr>
          <w:p w:rsidR="005E5C0E" w:rsidRDefault="005E5C0E" w:rsidP="008657B7">
            <w:pPr>
              <w:widowControl/>
              <w:spacing w:line="300" w:lineRule="exact"/>
              <w:jc w:val="left"/>
              <w:rPr>
                <w:b/>
                <w:bCs/>
                <w:kern w:val="0"/>
                <w:szCs w:val="21"/>
              </w:rPr>
            </w:pPr>
          </w:p>
        </w:tc>
        <w:tc>
          <w:tcPr>
            <w:tcW w:w="708" w:type="dxa"/>
            <w:tcBorders>
              <w:top w:val="nil"/>
              <w:left w:val="nil"/>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发热（</w:t>
            </w:r>
            <w:r>
              <w:rPr>
                <w:b/>
                <w:bCs/>
                <w:kern w:val="0"/>
                <w:szCs w:val="21"/>
              </w:rPr>
              <w:t>℃</w:t>
            </w:r>
            <w:r>
              <w:rPr>
                <w:b/>
                <w:bCs/>
                <w:kern w:val="0"/>
                <w:szCs w:val="21"/>
              </w:rPr>
              <w:t>）</w:t>
            </w:r>
          </w:p>
        </w:tc>
        <w:tc>
          <w:tcPr>
            <w:tcW w:w="709" w:type="dxa"/>
            <w:tcBorders>
              <w:top w:val="nil"/>
              <w:left w:val="nil"/>
              <w:bottom w:val="single" w:sz="8" w:space="0" w:color="auto"/>
              <w:right w:val="single" w:sz="8" w:space="0" w:color="auto"/>
            </w:tcBorders>
            <w:vAlign w:val="center"/>
          </w:tcPr>
          <w:p w:rsidR="005E5C0E" w:rsidRDefault="005E5C0E" w:rsidP="008657B7">
            <w:pPr>
              <w:widowControl/>
              <w:spacing w:line="300" w:lineRule="exact"/>
              <w:ind w:leftChars="-33" w:left="-63" w:rightChars="-33" w:right="-63"/>
              <w:jc w:val="center"/>
              <w:rPr>
                <w:b/>
                <w:bCs/>
                <w:kern w:val="0"/>
                <w:szCs w:val="21"/>
              </w:rPr>
            </w:pPr>
            <w:r>
              <w:rPr>
                <w:b/>
                <w:bCs/>
                <w:kern w:val="0"/>
                <w:szCs w:val="21"/>
              </w:rPr>
              <w:t>呕吐（次</w:t>
            </w:r>
            <w:r>
              <w:rPr>
                <w:b/>
                <w:bCs/>
                <w:kern w:val="0"/>
                <w:szCs w:val="21"/>
              </w:rPr>
              <w:t>/</w:t>
            </w:r>
            <w:r>
              <w:rPr>
                <w:b/>
                <w:bCs/>
                <w:kern w:val="0"/>
                <w:szCs w:val="21"/>
              </w:rPr>
              <w:t>天）</w:t>
            </w:r>
          </w:p>
        </w:tc>
        <w:tc>
          <w:tcPr>
            <w:tcW w:w="709" w:type="dxa"/>
            <w:tcBorders>
              <w:top w:val="nil"/>
              <w:left w:val="nil"/>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腹泻（次</w:t>
            </w:r>
            <w:r>
              <w:rPr>
                <w:b/>
                <w:bCs/>
                <w:kern w:val="0"/>
                <w:szCs w:val="21"/>
              </w:rPr>
              <w:t>/</w:t>
            </w:r>
            <w:r>
              <w:rPr>
                <w:b/>
                <w:bCs/>
                <w:kern w:val="0"/>
                <w:szCs w:val="21"/>
              </w:rPr>
              <w:t>天）</w:t>
            </w:r>
          </w:p>
        </w:tc>
        <w:tc>
          <w:tcPr>
            <w:tcW w:w="709" w:type="dxa"/>
            <w:tcBorders>
              <w:top w:val="nil"/>
              <w:left w:val="nil"/>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大便性状</w:t>
            </w:r>
          </w:p>
        </w:tc>
        <w:tc>
          <w:tcPr>
            <w:tcW w:w="708" w:type="dxa"/>
            <w:tcBorders>
              <w:top w:val="nil"/>
              <w:left w:val="nil"/>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有无腹痛</w:t>
            </w:r>
          </w:p>
        </w:tc>
        <w:tc>
          <w:tcPr>
            <w:tcW w:w="567" w:type="dxa"/>
            <w:tcBorders>
              <w:top w:val="nil"/>
              <w:left w:val="single" w:sz="8" w:space="0" w:color="auto"/>
              <w:bottom w:val="single" w:sz="8" w:space="0" w:color="auto"/>
              <w:right w:val="nil"/>
            </w:tcBorders>
            <w:vAlign w:val="center"/>
          </w:tcPr>
          <w:p w:rsidR="005E5C0E" w:rsidRDefault="005E5C0E" w:rsidP="008657B7">
            <w:pPr>
              <w:widowControl/>
              <w:spacing w:line="300" w:lineRule="exact"/>
              <w:jc w:val="center"/>
              <w:rPr>
                <w:b/>
                <w:bCs/>
                <w:kern w:val="0"/>
                <w:szCs w:val="21"/>
              </w:rPr>
            </w:pPr>
            <w:r>
              <w:rPr>
                <w:b/>
                <w:bCs/>
                <w:kern w:val="0"/>
                <w:szCs w:val="21"/>
              </w:rPr>
              <w:t>其它</w:t>
            </w:r>
          </w:p>
        </w:tc>
        <w:tc>
          <w:tcPr>
            <w:tcW w:w="709"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left"/>
              <w:rPr>
                <w:b/>
                <w:bCs/>
                <w:kern w:val="0"/>
                <w:szCs w:val="21"/>
              </w:rPr>
            </w:pPr>
          </w:p>
        </w:tc>
        <w:tc>
          <w:tcPr>
            <w:tcW w:w="709" w:type="dxa"/>
            <w:vMerge/>
            <w:tcBorders>
              <w:left w:val="single" w:sz="8" w:space="0" w:color="auto"/>
              <w:bottom w:val="single" w:sz="8" w:space="0" w:color="auto"/>
              <w:right w:val="single" w:sz="8" w:space="0" w:color="auto"/>
            </w:tcBorders>
          </w:tcPr>
          <w:p w:rsidR="005E5C0E" w:rsidRDefault="005E5C0E" w:rsidP="008657B7">
            <w:pPr>
              <w:widowControl/>
              <w:spacing w:line="300" w:lineRule="exact"/>
              <w:jc w:val="left"/>
              <w:rPr>
                <w:b/>
                <w:bCs/>
                <w:kern w:val="0"/>
                <w:szCs w:val="21"/>
              </w:rPr>
            </w:pPr>
          </w:p>
        </w:tc>
        <w:tc>
          <w:tcPr>
            <w:tcW w:w="883"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left"/>
              <w:rPr>
                <w:b/>
                <w:bCs/>
                <w:kern w:val="0"/>
                <w:szCs w:val="21"/>
              </w:rPr>
            </w:pPr>
          </w:p>
        </w:tc>
        <w:tc>
          <w:tcPr>
            <w:tcW w:w="1101" w:type="dxa"/>
            <w:vMerge/>
            <w:tcBorders>
              <w:left w:val="single" w:sz="8" w:space="0" w:color="auto"/>
              <w:bottom w:val="single" w:sz="8" w:space="0" w:color="auto"/>
              <w:right w:val="single" w:sz="8" w:space="0" w:color="auto"/>
            </w:tcBorders>
          </w:tcPr>
          <w:p w:rsidR="005E5C0E" w:rsidRDefault="005E5C0E" w:rsidP="008657B7">
            <w:pPr>
              <w:widowControl/>
              <w:spacing w:line="300" w:lineRule="exact"/>
              <w:jc w:val="left"/>
              <w:rPr>
                <w:kern w:val="0"/>
                <w:szCs w:val="21"/>
              </w:rPr>
            </w:pPr>
          </w:p>
        </w:tc>
        <w:tc>
          <w:tcPr>
            <w:tcW w:w="458"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left"/>
              <w:rPr>
                <w:kern w:val="0"/>
                <w:szCs w:val="21"/>
              </w:rPr>
            </w:pPr>
          </w:p>
        </w:tc>
      </w:tr>
      <w:tr w:rsidR="005E5C0E" w:rsidTr="008657B7">
        <w:trPr>
          <w:trHeight w:val="477"/>
          <w:jc w:val="center"/>
        </w:trPr>
        <w:tc>
          <w:tcPr>
            <w:tcW w:w="46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1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25"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5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9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7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8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0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5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477"/>
          <w:jc w:val="center"/>
        </w:trPr>
        <w:tc>
          <w:tcPr>
            <w:tcW w:w="46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1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25"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5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9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7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8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0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5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477"/>
          <w:jc w:val="center"/>
        </w:trPr>
        <w:tc>
          <w:tcPr>
            <w:tcW w:w="46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1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25"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5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9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7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8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0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5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477"/>
          <w:jc w:val="center"/>
        </w:trPr>
        <w:tc>
          <w:tcPr>
            <w:tcW w:w="46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1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25"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5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9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7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8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0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5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477"/>
          <w:jc w:val="center"/>
        </w:trPr>
        <w:tc>
          <w:tcPr>
            <w:tcW w:w="46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1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25"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5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9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7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8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0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5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477"/>
          <w:jc w:val="center"/>
        </w:trPr>
        <w:tc>
          <w:tcPr>
            <w:tcW w:w="46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1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25"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5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9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7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8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0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5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477"/>
          <w:jc w:val="center"/>
        </w:trPr>
        <w:tc>
          <w:tcPr>
            <w:tcW w:w="46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1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25"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5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9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7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8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0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5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477"/>
          <w:jc w:val="center"/>
        </w:trPr>
        <w:tc>
          <w:tcPr>
            <w:tcW w:w="46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1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25"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5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9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7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8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0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5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477"/>
          <w:jc w:val="center"/>
        </w:trPr>
        <w:tc>
          <w:tcPr>
            <w:tcW w:w="46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1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25"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5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9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76"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56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0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8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0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45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bl>
    <w:p w:rsidR="005E5C0E" w:rsidRDefault="005E5C0E" w:rsidP="005E5C0E">
      <w:pPr>
        <w:spacing w:line="400" w:lineRule="exact"/>
        <w:rPr>
          <w:bCs/>
          <w:szCs w:val="21"/>
        </w:rPr>
      </w:pPr>
      <w:r>
        <w:rPr>
          <w:bCs/>
          <w:szCs w:val="21"/>
        </w:rPr>
        <w:t>注：</w:t>
      </w:r>
      <w:r>
        <w:rPr>
          <w:b/>
          <w:bCs/>
          <w:szCs w:val="21"/>
        </w:rPr>
        <w:t>发病时间</w:t>
      </w:r>
      <w:r>
        <w:rPr>
          <w:bCs/>
          <w:szCs w:val="21"/>
        </w:rPr>
        <w:t>：</w:t>
      </w:r>
      <w:r>
        <w:rPr>
          <w:szCs w:val="21"/>
          <w:u w:val="single"/>
        </w:rPr>
        <w:t xml:space="preserve">    </w:t>
      </w:r>
      <w:r>
        <w:rPr>
          <w:szCs w:val="21"/>
        </w:rPr>
        <w:t>月</w:t>
      </w:r>
      <w:r>
        <w:rPr>
          <w:szCs w:val="21"/>
          <w:u w:val="single"/>
        </w:rPr>
        <w:t xml:space="preserve">   </w:t>
      </w:r>
      <w:r>
        <w:rPr>
          <w:bCs/>
          <w:szCs w:val="21"/>
        </w:rPr>
        <w:t>日；</w:t>
      </w:r>
      <w:r>
        <w:rPr>
          <w:b/>
          <w:bCs/>
          <w:szCs w:val="21"/>
        </w:rPr>
        <w:t>大便性状</w:t>
      </w:r>
      <w:r>
        <w:rPr>
          <w:bCs/>
          <w:szCs w:val="21"/>
        </w:rPr>
        <w:t>：</w:t>
      </w:r>
      <w:r>
        <w:rPr>
          <w:bCs/>
          <w:szCs w:val="21"/>
        </w:rPr>
        <w:t>1</w:t>
      </w:r>
      <w:r>
        <w:rPr>
          <w:bCs/>
          <w:szCs w:val="21"/>
        </w:rPr>
        <w:t>水样便</w:t>
      </w:r>
      <w:r>
        <w:rPr>
          <w:bCs/>
          <w:szCs w:val="21"/>
        </w:rPr>
        <w:t xml:space="preserve"> 2</w:t>
      </w:r>
      <w:r>
        <w:rPr>
          <w:bCs/>
          <w:szCs w:val="21"/>
        </w:rPr>
        <w:t>粘液便</w:t>
      </w:r>
      <w:r>
        <w:rPr>
          <w:bCs/>
          <w:szCs w:val="21"/>
        </w:rPr>
        <w:t xml:space="preserve"> 3</w:t>
      </w:r>
      <w:r>
        <w:rPr>
          <w:bCs/>
          <w:szCs w:val="21"/>
        </w:rPr>
        <w:t>脓血便</w:t>
      </w:r>
      <w:r>
        <w:rPr>
          <w:bCs/>
          <w:szCs w:val="21"/>
        </w:rPr>
        <w:t>4</w:t>
      </w:r>
      <w:r>
        <w:rPr>
          <w:bCs/>
          <w:szCs w:val="21"/>
        </w:rPr>
        <w:t>成形便；</w:t>
      </w:r>
      <w:r>
        <w:rPr>
          <w:b/>
          <w:bCs/>
          <w:szCs w:val="21"/>
        </w:rPr>
        <w:t>治疗情况</w:t>
      </w:r>
      <w:r>
        <w:rPr>
          <w:bCs/>
          <w:szCs w:val="21"/>
        </w:rPr>
        <w:t>：</w:t>
      </w:r>
      <w:r>
        <w:rPr>
          <w:bCs/>
          <w:szCs w:val="21"/>
        </w:rPr>
        <w:t>1</w:t>
      </w:r>
      <w:r>
        <w:rPr>
          <w:bCs/>
          <w:szCs w:val="21"/>
        </w:rPr>
        <w:t>门诊治疗</w:t>
      </w:r>
      <w:r>
        <w:rPr>
          <w:bCs/>
          <w:szCs w:val="21"/>
        </w:rPr>
        <w:t>2</w:t>
      </w:r>
      <w:r>
        <w:rPr>
          <w:bCs/>
          <w:szCs w:val="21"/>
        </w:rPr>
        <w:t>住院治疗</w:t>
      </w:r>
      <w:r>
        <w:rPr>
          <w:bCs/>
          <w:szCs w:val="21"/>
        </w:rPr>
        <w:t>3</w:t>
      </w:r>
      <w:r>
        <w:rPr>
          <w:bCs/>
          <w:szCs w:val="21"/>
        </w:rPr>
        <w:t>自行用药</w:t>
      </w:r>
      <w:r>
        <w:rPr>
          <w:bCs/>
          <w:szCs w:val="21"/>
        </w:rPr>
        <w:t>4</w:t>
      </w:r>
      <w:r>
        <w:rPr>
          <w:bCs/>
          <w:szCs w:val="21"/>
        </w:rPr>
        <w:t>未治疗；</w:t>
      </w:r>
    </w:p>
    <w:p w:rsidR="005E5C0E" w:rsidRDefault="005E5C0E" w:rsidP="005E5C0E">
      <w:pPr>
        <w:spacing w:line="400" w:lineRule="exact"/>
        <w:ind w:firstLineChars="200" w:firstLine="386"/>
        <w:rPr>
          <w:bCs/>
          <w:szCs w:val="21"/>
        </w:rPr>
      </w:pPr>
      <w:r>
        <w:rPr>
          <w:b/>
          <w:bCs/>
          <w:szCs w:val="21"/>
        </w:rPr>
        <w:t>病情</w:t>
      </w:r>
      <w:r>
        <w:rPr>
          <w:bCs/>
          <w:szCs w:val="21"/>
        </w:rPr>
        <w:t>：</w:t>
      </w:r>
      <w:r>
        <w:rPr>
          <w:bCs/>
          <w:szCs w:val="21"/>
        </w:rPr>
        <w:t>1</w:t>
      </w:r>
      <w:r>
        <w:rPr>
          <w:bCs/>
          <w:szCs w:val="21"/>
        </w:rPr>
        <w:t>现症病例</w:t>
      </w:r>
      <w:r>
        <w:rPr>
          <w:bCs/>
          <w:szCs w:val="21"/>
        </w:rPr>
        <w:t>2</w:t>
      </w:r>
      <w:r>
        <w:rPr>
          <w:bCs/>
          <w:szCs w:val="21"/>
        </w:rPr>
        <w:t>痊愈；</w:t>
      </w:r>
      <w:r>
        <w:rPr>
          <w:b/>
          <w:bCs/>
          <w:szCs w:val="21"/>
        </w:rPr>
        <w:t>停课</w:t>
      </w:r>
      <w:r>
        <w:rPr>
          <w:b/>
          <w:bCs/>
          <w:szCs w:val="21"/>
        </w:rPr>
        <w:t>/</w:t>
      </w:r>
      <w:r>
        <w:rPr>
          <w:b/>
          <w:bCs/>
          <w:szCs w:val="21"/>
        </w:rPr>
        <w:t>离岗时间</w:t>
      </w:r>
      <w:r>
        <w:rPr>
          <w:bCs/>
          <w:szCs w:val="21"/>
        </w:rPr>
        <w:t>：</w:t>
      </w:r>
      <w:r>
        <w:rPr>
          <w:szCs w:val="21"/>
          <w:u w:val="single"/>
        </w:rPr>
        <w:t xml:space="preserve">    </w:t>
      </w:r>
      <w:r>
        <w:rPr>
          <w:szCs w:val="21"/>
        </w:rPr>
        <w:t>月</w:t>
      </w:r>
      <w:r>
        <w:rPr>
          <w:szCs w:val="21"/>
          <w:u w:val="single"/>
        </w:rPr>
        <w:t xml:space="preserve">   </w:t>
      </w:r>
      <w:r>
        <w:rPr>
          <w:bCs/>
          <w:szCs w:val="21"/>
        </w:rPr>
        <w:t>日；</w:t>
      </w:r>
      <w:r>
        <w:rPr>
          <w:b/>
          <w:bCs/>
          <w:szCs w:val="21"/>
        </w:rPr>
        <w:t>备注栏</w:t>
      </w:r>
      <w:r>
        <w:rPr>
          <w:bCs/>
          <w:szCs w:val="21"/>
        </w:rPr>
        <w:t>：用于注明表中未涉及的重要信息如饮水来源、方式或用餐地点、食物等。</w:t>
      </w:r>
    </w:p>
    <w:p w:rsidR="005E5C0E" w:rsidRDefault="005E5C0E" w:rsidP="005E5C0E">
      <w:pPr>
        <w:spacing w:line="400" w:lineRule="exact"/>
        <w:rPr>
          <w:bCs/>
          <w:szCs w:val="21"/>
        </w:rPr>
      </w:pPr>
    </w:p>
    <w:p w:rsidR="005E5C0E" w:rsidRDefault="005E5C0E" w:rsidP="005E5C0E">
      <w:pPr>
        <w:spacing w:line="400" w:lineRule="exact"/>
        <w:ind w:firstLineChars="1050" w:firstLine="2334"/>
        <w:rPr>
          <w:szCs w:val="32"/>
        </w:rPr>
      </w:pPr>
      <w:r>
        <w:rPr>
          <w:bCs/>
          <w:sz w:val="24"/>
        </w:rPr>
        <w:t>调查单位</w:t>
      </w:r>
      <w:r>
        <w:rPr>
          <w:bCs/>
          <w:sz w:val="24"/>
          <w:u w:val="single"/>
        </w:rPr>
        <w:t xml:space="preserve">        </w:t>
      </w:r>
      <w:r>
        <w:rPr>
          <w:bCs/>
          <w:sz w:val="24"/>
          <w:u w:val="single"/>
        </w:rPr>
        <w:t xml:space="preserve">　　</w:t>
      </w:r>
      <w:r>
        <w:rPr>
          <w:bCs/>
          <w:sz w:val="24"/>
          <w:u w:val="single"/>
        </w:rPr>
        <w:t xml:space="preserve">      </w:t>
      </w:r>
      <w:r>
        <w:rPr>
          <w:bCs/>
          <w:sz w:val="24"/>
        </w:rPr>
        <w:t xml:space="preserve">    </w:t>
      </w:r>
      <w:r>
        <w:rPr>
          <w:bCs/>
          <w:sz w:val="24"/>
        </w:rPr>
        <w:t>调查时间</w:t>
      </w:r>
      <w:r>
        <w:rPr>
          <w:bCs/>
          <w:sz w:val="24"/>
          <w:u w:val="single"/>
        </w:rPr>
        <w:t xml:space="preserve">      </w:t>
      </w:r>
      <w:r>
        <w:rPr>
          <w:bCs/>
          <w:sz w:val="24"/>
          <w:u w:val="single"/>
        </w:rPr>
        <w:t xml:space="preserve">　　</w:t>
      </w:r>
      <w:r>
        <w:rPr>
          <w:bCs/>
          <w:sz w:val="24"/>
          <w:u w:val="single"/>
        </w:rPr>
        <w:t xml:space="preserve">            </w:t>
      </w:r>
      <w:r>
        <w:rPr>
          <w:bCs/>
          <w:sz w:val="24"/>
        </w:rPr>
        <w:t xml:space="preserve">        </w:t>
      </w:r>
      <w:r>
        <w:rPr>
          <w:bCs/>
          <w:sz w:val="24"/>
        </w:rPr>
        <w:t>调查者签名：</w:t>
      </w:r>
      <w:r>
        <w:rPr>
          <w:bCs/>
          <w:sz w:val="24"/>
          <w:u w:val="single"/>
        </w:rPr>
        <w:t xml:space="preserve">　　　　　　　　　　</w:t>
      </w:r>
    </w:p>
    <w:p w:rsidR="005E5C0E" w:rsidRDefault="005E5C0E" w:rsidP="005E5C0E">
      <w:pPr>
        <w:pStyle w:val="2"/>
        <w:rPr>
          <w:rFonts w:ascii="Times New Roman" w:hAnsi="Times New Roman"/>
        </w:rPr>
        <w:sectPr w:rsidR="005E5C0E">
          <w:pgSz w:w="16838" w:h="11906" w:orient="landscape"/>
          <w:pgMar w:top="1418" w:right="1418" w:bottom="1418" w:left="1418" w:header="851" w:footer="851" w:gutter="0"/>
          <w:pgBorders>
            <w:top w:val="none" w:sz="0" w:space="1" w:color="auto"/>
            <w:left w:val="none" w:sz="0" w:space="4" w:color="auto"/>
            <w:bottom w:val="none" w:sz="0" w:space="1" w:color="auto"/>
            <w:right w:val="none" w:sz="0" w:space="4" w:color="auto"/>
          </w:pgBorders>
          <w:pgNumType w:fmt="numberInDash"/>
          <w:cols w:space="720"/>
          <w:docGrid w:type="linesAndChars" w:linePitch="312" w:charSpace="-3633"/>
        </w:sectPr>
      </w:pPr>
    </w:p>
    <w:p w:rsidR="005E5C0E" w:rsidRDefault="005E5C0E" w:rsidP="005E5C0E">
      <w:pPr>
        <w:pStyle w:val="2"/>
        <w:rPr>
          <w:rFonts w:ascii="Times New Roman" w:eastAsia="黑体" w:hAnsi="Times New Roman"/>
          <w:b w:val="0"/>
          <w:sz w:val="32"/>
        </w:rPr>
      </w:pPr>
      <w:r>
        <w:rPr>
          <w:rFonts w:ascii="Times New Roman" w:eastAsia="黑体" w:hAnsi="Times New Roman"/>
          <w:b w:val="0"/>
          <w:sz w:val="32"/>
        </w:rPr>
        <w:lastRenderedPageBreak/>
        <w:t>附件</w:t>
      </w:r>
      <w:r>
        <w:rPr>
          <w:rFonts w:ascii="Times New Roman" w:eastAsia="黑体" w:hAnsi="Times New Roman"/>
          <w:b w:val="0"/>
          <w:sz w:val="32"/>
        </w:rPr>
        <w:t xml:space="preserve">6                        </w:t>
      </w:r>
      <w:r>
        <w:rPr>
          <w:rFonts w:ascii="Times New Roman" w:eastAsia="黑体" w:hAnsi="Times New Roman"/>
          <w:b w:val="0"/>
          <w:sz w:val="32"/>
        </w:rPr>
        <w:t>广东省诺如病毒感染性腹泻暴发厨工调查一览表</w:t>
      </w:r>
    </w:p>
    <w:tbl>
      <w:tblPr>
        <w:tblW w:w="0" w:type="auto"/>
        <w:jc w:val="center"/>
        <w:tblLayout w:type="fixed"/>
        <w:tblLook w:val="0000"/>
      </w:tblPr>
      <w:tblGrid>
        <w:gridCol w:w="771"/>
        <w:gridCol w:w="822"/>
        <w:gridCol w:w="768"/>
        <w:gridCol w:w="768"/>
        <w:gridCol w:w="1089"/>
        <w:gridCol w:w="1134"/>
        <w:gridCol w:w="1330"/>
        <w:gridCol w:w="1647"/>
        <w:gridCol w:w="1562"/>
        <w:gridCol w:w="731"/>
        <w:gridCol w:w="1253"/>
        <w:gridCol w:w="1321"/>
        <w:gridCol w:w="978"/>
      </w:tblGrid>
      <w:tr w:rsidR="005E5C0E" w:rsidTr="008657B7">
        <w:trPr>
          <w:cantSplit/>
          <w:trHeight w:val="525"/>
          <w:jc w:val="center"/>
        </w:trPr>
        <w:tc>
          <w:tcPr>
            <w:tcW w:w="771"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编号</w:t>
            </w:r>
          </w:p>
        </w:tc>
        <w:tc>
          <w:tcPr>
            <w:tcW w:w="822"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姓名</w:t>
            </w:r>
          </w:p>
        </w:tc>
        <w:tc>
          <w:tcPr>
            <w:tcW w:w="768"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性别</w:t>
            </w:r>
          </w:p>
        </w:tc>
        <w:tc>
          <w:tcPr>
            <w:tcW w:w="768"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年龄</w:t>
            </w:r>
          </w:p>
        </w:tc>
        <w:tc>
          <w:tcPr>
            <w:tcW w:w="1089"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电话</w:t>
            </w:r>
          </w:p>
        </w:tc>
        <w:tc>
          <w:tcPr>
            <w:tcW w:w="1134"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spacing w:line="300" w:lineRule="exact"/>
              <w:jc w:val="center"/>
              <w:rPr>
                <w:b/>
                <w:bCs/>
                <w:kern w:val="0"/>
                <w:szCs w:val="21"/>
              </w:rPr>
            </w:pPr>
            <w:r>
              <w:rPr>
                <w:b/>
                <w:bCs/>
                <w:kern w:val="0"/>
                <w:szCs w:val="21"/>
              </w:rPr>
              <w:t>岗位</w:t>
            </w:r>
          </w:p>
        </w:tc>
        <w:tc>
          <w:tcPr>
            <w:tcW w:w="1330"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spacing w:line="300" w:lineRule="exact"/>
              <w:jc w:val="center"/>
              <w:rPr>
                <w:b/>
                <w:bCs/>
                <w:kern w:val="0"/>
                <w:szCs w:val="21"/>
              </w:rPr>
            </w:pPr>
            <w:r>
              <w:rPr>
                <w:b/>
                <w:bCs/>
                <w:kern w:val="0"/>
                <w:szCs w:val="21"/>
              </w:rPr>
              <w:t>近</w:t>
            </w:r>
            <w:r>
              <w:rPr>
                <w:b/>
                <w:bCs/>
                <w:kern w:val="0"/>
                <w:szCs w:val="21"/>
              </w:rPr>
              <w:t>1</w:t>
            </w:r>
            <w:r>
              <w:rPr>
                <w:b/>
                <w:bCs/>
                <w:kern w:val="0"/>
                <w:szCs w:val="21"/>
              </w:rPr>
              <w:t>个月</w:t>
            </w:r>
          </w:p>
          <w:p w:rsidR="005E5C0E" w:rsidRDefault="005E5C0E" w:rsidP="008657B7">
            <w:pPr>
              <w:spacing w:line="300" w:lineRule="exact"/>
              <w:jc w:val="center"/>
              <w:rPr>
                <w:b/>
                <w:bCs/>
                <w:kern w:val="0"/>
                <w:szCs w:val="21"/>
              </w:rPr>
            </w:pPr>
            <w:r>
              <w:rPr>
                <w:b/>
                <w:bCs/>
                <w:kern w:val="0"/>
                <w:szCs w:val="21"/>
              </w:rPr>
              <w:t>有无腹泻、呕吐</w:t>
            </w:r>
          </w:p>
        </w:tc>
        <w:tc>
          <w:tcPr>
            <w:tcW w:w="3209" w:type="dxa"/>
            <w:gridSpan w:val="2"/>
            <w:tcBorders>
              <w:top w:val="single" w:sz="8" w:space="0" w:color="auto"/>
              <w:left w:val="nil"/>
              <w:bottom w:val="single" w:sz="8" w:space="0" w:color="auto"/>
              <w:right w:val="single" w:sz="8" w:space="0" w:color="000000"/>
            </w:tcBorders>
            <w:vAlign w:val="center"/>
          </w:tcPr>
          <w:p w:rsidR="005E5C0E" w:rsidRDefault="005E5C0E" w:rsidP="008657B7">
            <w:pPr>
              <w:widowControl/>
              <w:spacing w:line="300" w:lineRule="exact"/>
              <w:jc w:val="center"/>
              <w:rPr>
                <w:b/>
                <w:bCs/>
                <w:kern w:val="0"/>
                <w:szCs w:val="21"/>
              </w:rPr>
            </w:pPr>
            <w:r>
              <w:rPr>
                <w:b/>
                <w:bCs/>
                <w:kern w:val="0"/>
                <w:szCs w:val="21"/>
              </w:rPr>
              <w:t>若近</w:t>
            </w:r>
            <w:r>
              <w:rPr>
                <w:b/>
                <w:bCs/>
                <w:kern w:val="0"/>
                <w:szCs w:val="21"/>
              </w:rPr>
              <w:t>1</w:t>
            </w:r>
            <w:r>
              <w:rPr>
                <w:b/>
                <w:bCs/>
                <w:kern w:val="0"/>
                <w:szCs w:val="21"/>
              </w:rPr>
              <w:t>个月出现过腹泻、呕吐</w:t>
            </w:r>
          </w:p>
          <w:p w:rsidR="005E5C0E" w:rsidRDefault="005E5C0E" w:rsidP="008657B7">
            <w:pPr>
              <w:widowControl/>
              <w:spacing w:line="300" w:lineRule="exact"/>
              <w:jc w:val="center"/>
              <w:rPr>
                <w:b/>
                <w:bCs/>
                <w:kern w:val="0"/>
                <w:szCs w:val="21"/>
              </w:rPr>
            </w:pPr>
            <w:r>
              <w:rPr>
                <w:b/>
                <w:bCs/>
                <w:kern w:val="0"/>
                <w:szCs w:val="21"/>
              </w:rPr>
              <w:t>等胃肠道症状</w:t>
            </w:r>
          </w:p>
        </w:tc>
        <w:tc>
          <w:tcPr>
            <w:tcW w:w="731"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tabs>
                <w:tab w:val="left" w:pos="186"/>
              </w:tabs>
              <w:spacing w:line="300" w:lineRule="exact"/>
              <w:jc w:val="center"/>
              <w:rPr>
                <w:b/>
                <w:bCs/>
                <w:kern w:val="0"/>
                <w:szCs w:val="21"/>
              </w:rPr>
            </w:pPr>
            <w:r>
              <w:rPr>
                <w:b/>
                <w:bCs/>
                <w:kern w:val="0"/>
                <w:szCs w:val="21"/>
              </w:rPr>
              <w:t>是否采样</w:t>
            </w:r>
          </w:p>
        </w:tc>
        <w:tc>
          <w:tcPr>
            <w:tcW w:w="1253"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spacing w:line="300" w:lineRule="exact"/>
              <w:jc w:val="center"/>
              <w:rPr>
                <w:b/>
                <w:bCs/>
                <w:kern w:val="0"/>
                <w:szCs w:val="21"/>
              </w:rPr>
            </w:pPr>
            <w:r>
              <w:rPr>
                <w:b/>
                <w:bCs/>
                <w:kern w:val="0"/>
                <w:szCs w:val="21"/>
              </w:rPr>
              <w:t>检测结果</w:t>
            </w:r>
          </w:p>
        </w:tc>
        <w:tc>
          <w:tcPr>
            <w:tcW w:w="1321" w:type="dxa"/>
            <w:vMerge w:val="restart"/>
            <w:tcBorders>
              <w:top w:val="single" w:sz="8" w:space="0" w:color="auto"/>
              <w:left w:val="single" w:sz="8" w:space="0" w:color="auto"/>
              <w:right w:val="single" w:sz="8" w:space="0" w:color="auto"/>
            </w:tcBorders>
            <w:vAlign w:val="center"/>
          </w:tcPr>
          <w:p w:rsidR="005E5C0E" w:rsidRDefault="005E5C0E" w:rsidP="008657B7">
            <w:pPr>
              <w:spacing w:line="300" w:lineRule="exact"/>
              <w:jc w:val="center"/>
              <w:rPr>
                <w:b/>
                <w:bCs/>
                <w:kern w:val="0"/>
                <w:szCs w:val="21"/>
              </w:rPr>
            </w:pPr>
            <w:r>
              <w:rPr>
                <w:b/>
                <w:bCs/>
                <w:kern w:val="0"/>
                <w:szCs w:val="21"/>
              </w:rPr>
              <w:t>家庭成员近</w:t>
            </w:r>
            <w:r>
              <w:rPr>
                <w:b/>
                <w:bCs/>
                <w:kern w:val="0"/>
                <w:szCs w:val="21"/>
              </w:rPr>
              <w:t>1</w:t>
            </w:r>
            <w:r>
              <w:rPr>
                <w:b/>
                <w:bCs/>
                <w:kern w:val="0"/>
                <w:szCs w:val="21"/>
              </w:rPr>
              <w:t>个月有无腹泻、呕吐</w:t>
            </w:r>
          </w:p>
        </w:tc>
        <w:tc>
          <w:tcPr>
            <w:tcW w:w="978" w:type="dxa"/>
            <w:vMerge w:val="restart"/>
            <w:tcBorders>
              <w:top w:val="single" w:sz="8" w:space="0" w:color="auto"/>
              <w:left w:val="single" w:sz="8" w:space="0" w:color="auto"/>
              <w:bottom w:val="single" w:sz="8" w:space="0" w:color="auto"/>
              <w:right w:val="single" w:sz="8" w:space="0" w:color="auto"/>
            </w:tcBorders>
            <w:vAlign w:val="center"/>
          </w:tcPr>
          <w:p w:rsidR="005E5C0E" w:rsidRDefault="005E5C0E" w:rsidP="008657B7">
            <w:pPr>
              <w:spacing w:line="300" w:lineRule="exact"/>
              <w:jc w:val="center"/>
              <w:rPr>
                <w:kern w:val="0"/>
                <w:szCs w:val="21"/>
              </w:rPr>
            </w:pPr>
            <w:r>
              <w:rPr>
                <w:b/>
                <w:bCs/>
                <w:kern w:val="0"/>
                <w:szCs w:val="21"/>
              </w:rPr>
              <w:t>备注</w:t>
            </w:r>
          </w:p>
        </w:tc>
      </w:tr>
      <w:tr w:rsidR="005E5C0E" w:rsidTr="008657B7">
        <w:trPr>
          <w:cantSplit/>
          <w:trHeight w:val="540"/>
          <w:jc w:val="center"/>
        </w:trPr>
        <w:tc>
          <w:tcPr>
            <w:tcW w:w="771"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p>
        </w:tc>
        <w:tc>
          <w:tcPr>
            <w:tcW w:w="822"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p>
        </w:tc>
        <w:tc>
          <w:tcPr>
            <w:tcW w:w="768"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p>
        </w:tc>
        <w:tc>
          <w:tcPr>
            <w:tcW w:w="768"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p>
        </w:tc>
        <w:tc>
          <w:tcPr>
            <w:tcW w:w="1089"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p>
        </w:tc>
        <w:tc>
          <w:tcPr>
            <w:tcW w:w="1134"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p>
        </w:tc>
        <w:tc>
          <w:tcPr>
            <w:tcW w:w="1330"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p>
        </w:tc>
        <w:tc>
          <w:tcPr>
            <w:tcW w:w="1647" w:type="dxa"/>
            <w:tcBorders>
              <w:top w:val="nil"/>
              <w:left w:val="nil"/>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r>
              <w:rPr>
                <w:b/>
                <w:bCs/>
                <w:kern w:val="0"/>
                <w:szCs w:val="21"/>
              </w:rPr>
              <w:t>发病日期</w:t>
            </w:r>
          </w:p>
        </w:tc>
        <w:tc>
          <w:tcPr>
            <w:tcW w:w="1562" w:type="dxa"/>
            <w:tcBorders>
              <w:top w:val="nil"/>
              <w:left w:val="single" w:sz="8" w:space="0" w:color="auto"/>
              <w:bottom w:val="single" w:sz="8" w:space="0" w:color="auto"/>
              <w:right w:val="nil"/>
            </w:tcBorders>
            <w:vAlign w:val="center"/>
          </w:tcPr>
          <w:p w:rsidR="005E5C0E" w:rsidRDefault="005E5C0E" w:rsidP="008657B7">
            <w:pPr>
              <w:widowControl/>
              <w:spacing w:line="300" w:lineRule="exact"/>
              <w:jc w:val="center"/>
              <w:rPr>
                <w:b/>
                <w:bCs/>
                <w:kern w:val="0"/>
                <w:szCs w:val="21"/>
              </w:rPr>
            </w:pPr>
            <w:r>
              <w:rPr>
                <w:b/>
                <w:bCs/>
                <w:kern w:val="0"/>
                <w:szCs w:val="21"/>
              </w:rPr>
              <w:t>生病后有无离开工作岗位</w:t>
            </w:r>
          </w:p>
        </w:tc>
        <w:tc>
          <w:tcPr>
            <w:tcW w:w="731"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p>
        </w:tc>
        <w:tc>
          <w:tcPr>
            <w:tcW w:w="1253"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b/>
                <w:bCs/>
                <w:kern w:val="0"/>
                <w:szCs w:val="21"/>
              </w:rPr>
            </w:pPr>
          </w:p>
        </w:tc>
        <w:tc>
          <w:tcPr>
            <w:tcW w:w="1321" w:type="dxa"/>
            <w:vMerge/>
            <w:tcBorders>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78" w:type="dxa"/>
            <w:vMerge/>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630"/>
          <w:jc w:val="center"/>
        </w:trPr>
        <w:tc>
          <w:tcPr>
            <w:tcW w:w="77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2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08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34"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30"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64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56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3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5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2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7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630"/>
          <w:jc w:val="center"/>
        </w:trPr>
        <w:tc>
          <w:tcPr>
            <w:tcW w:w="77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2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08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34"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30"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64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56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3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5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2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7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630"/>
          <w:jc w:val="center"/>
        </w:trPr>
        <w:tc>
          <w:tcPr>
            <w:tcW w:w="77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2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08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34"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30"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64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56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3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5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2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7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630"/>
          <w:jc w:val="center"/>
        </w:trPr>
        <w:tc>
          <w:tcPr>
            <w:tcW w:w="77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2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08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34"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30"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64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56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3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5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2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7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630"/>
          <w:jc w:val="center"/>
        </w:trPr>
        <w:tc>
          <w:tcPr>
            <w:tcW w:w="77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2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08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34"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30"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64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56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3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5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2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7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630"/>
          <w:jc w:val="center"/>
        </w:trPr>
        <w:tc>
          <w:tcPr>
            <w:tcW w:w="77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2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08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34"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30"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64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56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3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5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2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7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630"/>
          <w:jc w:val="center"/>
        </w:trPr>
        <w:tc>
          <w:tcPr>
            <w:tcW w:w="77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2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08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34"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30"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64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56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3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5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2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7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630"/>
          <w:jc w:val="center"/>
        </w:trPr>
        <w:tc>
          <w:tcPr>
            <w:tcW w:w="77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2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08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34"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30"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64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56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3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5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2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7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r w:rsidR="005E5C0E" w:rsidTr="008657B7">
        <w:trPr>
          <w:trHeight w:val="630"/>
          <w:jc w:val="center"/>
        </w:trPr>
        <w:tc>
          <w:tcPr>
            <w:tcW w:w="77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82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6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089"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134"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30"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647"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562"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73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253"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1321"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c>
          <w:tcPr>
            <w:tcW w:w="978" w:type="dxa"/>
            <w:tcBorders>
              <w:top w:val="single" w:sz="8" w:space="0" w:color="auto"/>
              <w:left w:val="single" w:sz="8" w:space="0" w:color="auto"/>
              <w:bottom w:val="single" w:sz="8" w:space="0" w:color="auto"/>
              <w:right w:val="single" w:sz="8" w:space="0" w:color="auto"/>
            </w:tcBorders>
            <w:vAlign w:val="center"/>
          </w:tcPr>
          <w:p w:rsidR="005E5C0E" w:rsidRDefault="005E5C0E" w:rsidP="008657B7">
            <w:pPr>
              <w:widowControl/>
              <w:spacing w:line="300" w:lineRule="exact"/>
              <w:jc w:val="center"/>
              <w:rPr>
                <w:kern w:val="0"/>
                <w:szCs w:val="21"/>
              </w:rPr>
            </w:pPr>
          </w:p>
        </w:tc>
      </w:tr>
    </w:tbl>
    <w:p w:rsidR="005E5C0E" w:rsidRDefault="005E5C0E" w:rsidP="005E5C0E">
      <w:pPr>
        <w:pStyle w:val="2"/>
        <w:rPr>
          <w:rFonts w:ascii="Times New Roman" w:hAnsi="Times New Roman"/>
        </w:rPr>
        <w:sectPr w:rsidR="005E5C0E">
          <w:pgSz w:w="16838" w:h="11906" w:orient="landscape"/>
          <w:pgMar w:top="1797" w:right="1440" w:bottom="1797" w:left="1440" w:header="720" w:footer="720" w:gutter="0"/>
          <w:pgBorders>
            <w:top w:val="none" w:sz="0" w:space="1" w:color="auto"/>
            <w:left w:val="none" w:sz="0" w:space="4" w:color="auto"/>
            <w:bottom w:val="none" w:sz="0" w:space="1" w:color="auto"/>
            <w:right w:val="none" w:sz="0" w:space="4" w:color="auto"/>
          </w:pgBorders>
          <w:pgNumType w:fmt="numberInDash"/>
          <w:cols w:space="720"/>
          <w:docGrid w:type="linesAndChars" w:linePitch="312" w:charSpace="-3633"/>
        </w:sectPr>
      </w:pPr>
    </w:p>
    <w:p w:rsidR="005E5C0E" w:rsidRDefault="005E5C0E" w:rsidP="005E5C0E">
      <w:pPr>
        <w:pStyle w:val="2"/>
        <w:spacing w:line="360" w:lineRule="auto"/>
        <w:rPr>
          <w:rFonts w:ascii="Times New Roman" w:eastAsia="黑体" w:hAnsi="Times New Roman"/>
          <w:b w:val="0"/>
          <w:sz w:val="32"/>
        </w:rPr>
      </w:pPr>
      <w:r>
        <w:rPr>
          <w:rFonts w:ascii="Times New Roman" w:eastAsia="黑体" w:hAnsi="Times New Roman"/>
          <w:b w:val="0"/>
          <w:sz w:val="32"/>
        </w:rPr>
        <w:lastRenderedPageBreak/>
        <w:t>附件</w:t>
      </w:r>
      <w:r>
        <w:rPr>
          <w:rFonts w:ascii="Times New Roman" w:eastAsia="黑体" w:hAnsi="Times New Roman"/>
          <w:b w:val="0"/>
          <w:sz w:val="32"/>
        </w:rPr>
        <w:t>7</w:t>
      </w:r>
    </w:p>
    <w:p w:rsidR="005E5C0E" w:rsidRDefault="005E5C0E" w:rsidP="005E5C0E">
      <w:pPr>
        <w:pStyle w:val="2"/>
        <w:spacing w:line="360" w:lineRule="auto"/>
        <w:jc w:val="center"/>
        <w:rPr>
          <w:rFonts w:ascii="Times New Roman" w:eastAsia="黑体" w:hAnsi="Times New Roman"/>
          <w:b w:val="0"/>
          <w:sz w:val="32"/>
        </w:rPr>
      </w:pPr>
      <w:r>
        <w:rPr>
          <w:rFonts w:ascii="Times New Roman" w:eastAsia="黑体" w:hAnsi="Times New Roman"/>
          <w:b w:val="0"/>
          <w:sz w:val="32"/>
        </w:rPr>
        <w:t>广东省诺如病毒感染性腹泻暴发疫情调查报告模板</w:t>
      </w:r>
    </w:p>
    <w:p w:rsidR="005E5C0E" w:rsidRDefault="005E5C0E" w:rsidP="005E5C0E">
      <w:pPr>
        <w:spacing w:line="420" w:lineRule="exact"/>
        <w:ind w:firstLineChars="200" w:firstLine="482"/>
        <w:jc w:val="center"/>
        <w:rPr>
          <w:b/>
          <w:bCs/>
          <w:sz w:val="24"/>
        </w:rPr>
      </w:pPr>
      <w:r>
        <w:rPr>
          <w:b/>
          <w:sz w:val="24"/>
        </w:rPr>
        <w:t>关于</w:t>
      </w:r>
      <w:r>
        <w:rPr>
          <w:b/>
          <w:sz w:val="24"/>
        </w:rPr>
        <w:t>XX</w:t>
      </w:r>
      <w:r>
        <w:rPr>
          <w:b/>
          <w:sz w:val="24"/>
        </w:rPr>
        <w:t>学校诺如病毒感染性腹泻暴发疫情的调查报告（以学校为例）</w:t>
      </w:r>
    </w:p>
    <w:p w:rsidR="005E5C0E" w:rsidRDefault="005E5C0E" w:rsidP="005E5C0E">
      <w:pPr>
        <w:spacing w:line="420" w:lineRule="exact"/>
        <w:ind w:firstLineChars="200" w:firstLine="480"/>
        <w:rPr>
          <w:sz w:val="24"/>
        </w:rPr>
      </w:pPr>
      <w:r>
        <w:rPr>
          <w:sz w:val="24"/>
        </w:rPr>
        <w:t>XXXX</w:t>
      </w:r>
      <w:r>
        <w:rPr>
          <w:sz w:val="24"/>
        </w:rPr>
        <w:t>年</w:t>
      </w:r>
      <w:r>
        <w:rPr>
          <w:sz w:val="24"/>
        </w:rPr>
        <w:t>XX</w:t>
      </w:r>
      <w:r>
        <w:rPr>
          <w:sz w:val="24"/>
        </w:rPr>
        <w:t>月，我中心接到</w:t>
      </w:r>
      <w:r>
        <w:rPr>
          <w:sz w:val="24"/>
        </w:rPr>
        <w:t>XX</w:t>
      </w:r>
      <w:r>
        <w:rPr>
          <w:sz w:val="24"/>
        </w:rPr>
        <w:t>学校电话报告，称该校近期腹泻病人异常增多，近一周发生腹泻病例近</w:t>
      </w:r>
      <w:r>
        <w:rPr>
          <w:sz w:val="24"/>
        </w:rPr>
        <w:t>XX</w:t>
      </w:r>
      <w:r>
        <w:rPr>
          <w:sz w:val="24"/>
        </w:rPr>
        <w:t>例。为核实疫情情况，查明原因，</w:t>
      </w:r>
      <w:r>
        <w:rPr>
          <w:sz w:val="24"/>
        </w:rPr>
        <w:t>XX</w:t>
      </w:r>
      <w:r>
        <w:rPr>
          <w:sz w:val="24"/>
        </w:rPr>
        <w:t>月</w:t>
      </w:r>
      <w:r>
        <w:rPr>
          <w:sz w:val="24"/>
        </w:rPr>
        <w:t>XX</w:t>
      </w:r>
      <w:r>
        <w:rPr>
          <w:sz w:val="24"/>
        </w:rPr>
        <w:t>日，我中心派出专业技术人员前往该校开展调查。现将有关情况报告如下：</w:t>
      </w:r>
    </w:p>
    <w:p w:rsidR="005E5C0E" w:rsidRDefault="005E5C0E" w:rsidP="005E5C0E">
      <w:pPr>
        <w:spacing w:line="420" w:lineRule="exact"/>
        <w:ind w:firstLineChars="200" w:firstLine="480"/>
        <w:rPr>
          <w:rFonts w:eastAsia="黑体"/>
          <w:sz w:val="24"/>
        </w:rPr>
      </w:pPr>
      <w:r>
        <w:rPr>
          <w:rFonts w:eastAsia="黑体"/>
          <w:sz w:val="24"/>
        </w:rPr>
        <w:t>一、涉疫社区</w:t>
      </w:r>
      <w:r>
        <w:rPr>
          <w:rFonts w:eastAsia="黑体"/>
          <w:sz w:val="24"/>
        </w:rPr>
        <w:t>/</w:t>
      </w:r>
      <w:r>
        <w:rPr>
          <w:rFonts w:eastAsia="黑体"/>
          <w:sz w:val="24"/>
        </w:rPr>
        <w:t>单位基本情况</w:t>
      </w:r>
    </w:p>
    <w:p w:rsidR="005E5C0E" w:rsidRDefault="005E5C0E" w:rsidP="005E5C0E">
      <w:pPr>
        <w:spacing w:line="420" w:lineRule="exact"/>
        <w:ind w:firstLineChars="200" w:firstLine="480"/>
        <w:rPr>
          <w:sz w:val="24"/>
        </w:rPr>
      </w:pPr>
      <w:r>
        <w:rPr>
          <w:sz w:val="24"/>
        </w:rPr>
        <w:t>XX</w:t>
      </w:r>
      <w:r>
        <w:rPr>
          <w:sz w:val="24"/>
        </w:rPr>
        <w:t>学校于</w:t>
      </w:r>
      <w:r>
        <w:rPr>
          <w:sz w:val="24"/>
        </w:rPr>
        <w:t>XX</w:t>
      </w:r>
      <w:r>
        <w:rPr>
          <w:sz w:val="24"/>
        </w:rPr>
        <w:t>市</w:t>
      </w:r>
      <w:r>
        <w:rPr>
          <w:sz w:val="24"/>
        </w:rPr>
        <w:t>XX</w:t>
      </w:r>
      <w:r>
        <w:rPr>
          <w:sz w:val="24"/>
        </w:rPr>
        <w:t>县</w:t>
      </w:r>
      <w:r>
        <w:rPr>
          <w:sz w:val="24"/>
        </w:rPr>
        <w:t>XX</w:t>
      </w:r>
      <w:r>
        <w:rPr>
          <w:sz w:val="24"/>
        </w:rPr>
        <w:t>镇</w:t>
      </w:r>
      <w:r>
        <w:rPr>
          <w:sz w:val="24"/>
        </w:rPr>
        <w:t>XX</w:t>
      </w:r>
      <w:r>
        <w:rPr>
          <w:sz w:val="24"/>
        </w:rPr>
        <w:t>路</w:t>
      </w:r>
      <w:r>
        <w:rPr>
          <w:sz w:val="24"/>
        </w:rPr>
        <w:t>XX</w:t>
      </w:r>
      <w:r>
        <w:rPr>
          <w:sz w:val="24"/>
        </w:rPr>
        <w:t>号，为</w:t>
      </w:r>
      <w:r>
        <w:rPr>
          <w:sz w:val="24"/>
        </w:rPr>
        <w:t>XX</w:t>
      </w:r>
      <w:r>
        <w:rPr>
          <w:sz w:val="24"/>
        </w:rPr>
        <w:t>学校。全校设有</w:t>
      </w:r>
      <w:r>
        <w:rPr>
          <w:sz w:val="24"/>
        </w:rPr>
        <w:t>XX</w:t>
      </w:r>
      <w:r>
        <w:rPr>
          <w:sz w:val="24"/>
        </w:rPr>
        <w:t>个系</w:t>
      </w:r>
      <w:r>
        <w:rPr>
          <w:sz w:val="24"/>
        </w:rPr>
        <w:t>XX</w:t>
      </w:r>
      <w:r>
        <w:rPr>
          <w:sz w:val="24"/>
        </w:rPr>
        <w:t>个专业</w:t>
      </w:r>
      <w:r>
        <w:rPr>
          <w:sz w:val="24"/>
        </w:rPr>
        <w:t>XX</w:t>
      </w:r>
      <w:r>
        <w:rPr>
          <w:sz w:val="24"/>
        </w:rPr>
        <w:t>个年级，共有</w:t>
      </w:r>
      <w:r>
        <w:rPr>
          <w:sz w:val="24"/>
        </w:rPr>
        <w:t>XX</w:t>
      </w:r>
      <w:r>
        <w:rPr>
          <w:sz w:val="24"/>
        </w:rPr>
        <w:t>名学生，</w:t>
      </w:r>
      <w:r>
        <w:rPr>
          <w:sz w:val="24"/>
        </w:rPr>
        <w:t>XX</w:t>
      </w:r>
      <w:r>
        <w:rPr>
          <w:sz w:val="24"/>
        </w:rPr>
        <w:t>名教职工；宿舍楼</w:t>
      </w:r>
      <w:r>
        <w:rPr>
          <w:sz w:val="24"/>
        </w:rPr>
        <w:t>XX</w:t>
      </w:r>
      <w:r>
        <w:rPr>
          <w:sz w:val="24"/>
        </w:rPr>
        <w:t>栋，包括学生宿舍</w:t>
      </w:r>
      <w:r>
        <w:rPr>
          <w:sz w:val="24"/>
        </w:rPr>
        <w:t>XX</w:t>
      </w:r>
      <w:r>
        <w:rPr>
          <w:sz w:val="24"/>
        </w:rPr>
        <w:t>栋、教工宿舍</w:t>
      </w:r>
      <w:r>
        <w:rPr>
          <w:sz w:val="24"/>
        </w:rPr>
        <w:t>XX</w:t>
      </w:r>
      <w:r>
        <w:rPr>
          <w:sz w:val="24"/>
        </w:rPr>
        <w:t>栋、饭堂职工宿舍</w:t>
      </w:r>
      <w:r>
        <w:rPr>
          <w:sz w:val="24"/>
        </w:rPr>
        <w:t>XX</w:t>
      </w:r>
      <w:r>
        <w:rPr>
          <w:sz w:val="24"/>
        </w:rPr>
        <w:t>栋。该校设有</w:t>
      </w:r>
      <w:r>
        <w:rPr>
          <w:sz w:val="24"/>
        </w:rPr>
        <w:t>XX</w:t>
      </w:r>
      <w:r>
        <w:rPr>
          <w:sz w:val="24"/>
        </w:rPr>
        <w:t>间校医室，配备</w:t>
      </w:r>
      <w:r>
        <w:rPr>
          <w:sz w:val="24"/>
        </w:rPr>
        <w:t>XX</w:t>
      </w:r>
      <w:r>
        <w:rPr>
          <w:sz w:val="24"/>
        </w:rPr>
        <w:t>名医生和</w:t>
      </w:r>
      <w:r>
        <w:rPr>
          <w:sz w:val="24"/>
        </w:rPr>
        <w:t>XX</w:t>
      </w:r>
      <w:r>
        <w:rPr>
          <w:sz w:val="24"/>
        </w:rPr>
        <w:t>名护士，仅设门诊，无住院病区。</w:t>
      </w:r>
    </w:p>
    <w:p w:rsidR="005E5C0E" w:rsidRDefault="005E5C0E" w:rsidP="005E5C0E">
      <w:pPr>
        <w:spacing w:line="420" w:lineRule="exact"/>
        <w:ind w:firstLineChars="200" w:firstLine="480"/>
        <w:rPr>
          <w:sz w:val="24"/>
        </w:rPr>
      </w:pPr>
      <w:r>
        <w:rPr>
          <w:sz w:val="24"/>
        </w:rPr>
        <w:t>（</w:t>
      </w:r>
      <w:r>
        <w:rPr>
          <w:sz w:val="24"/>
        </w:rPr>
        <w:t>XX</w:t>
      </w:r>
      <w:r>
        <w:rPr>
          <w:sz w:val="24"/>
        </w:rPr>
        <w:t>社区位于</w:t>
      </w:r>
      <w:r>
        <w:rPr>
          <w:sz w:val="24"/>
        </w:rPr>
        <w:t>XX</w:t>
      </w:r>
      <w:r>
        <w:rPr>
          <w:sz w:val="24"/>
        </w:rPr>
        <w:t>市</w:t>
      </w:r>
      <w:r>
        <w:rPr>
          <w:sz w:val="24"/>
        </w:rPr>
        <w:t>XX</w:t>
      </w:r>
      <w:r>
        <w:rPr>
          <w:sz w:val="24"/>
        </w:rPr>
        <w:t>县，位置</w:t>
      </w:r>
      <w:r>
        <w:rPr>
          <w:sz w:val="24"/>
        </w:rPr>
        <w:t>XX</w:t>
      </w:r>
      <w:r>
        <w:rPr>
          <w:sz w:val="24"/>
        </w:rPr>
        <w:t>、面积</w:t>
      </w:r>
      <w:r>
        <w:rPr>
          <w:sz w:val="24"/>
        </w:rPr>
        <w:t>XX</w:t>
      </w:r>
      <w:r>
        <w:rPr>
          <w:sz w:val="24"/>
        </w:rPr>
        <w:t>、自然村</w:t>
      </w:r>
      <w:r>
        <w:rPr>
          <w:sz w:val="24"/>
        </w:rPr>
        <w:t>XX</w:t>
      </w:r>
      <w:r>
        <w:rPr>
          <w:sz w:val="24"/>
        </w:rPr>
        <w:t>个、人数</w:t>
      </w:r>
      <w:r>
        <w:rPr>
          <w:sz w:val="24"/>
        </w:rPr>
        <w:t>XX</w:t>
      </w:r>
      <w:r>
        <w:rPr>
          <w:sz w:val="24"/>
        </w:rPr>
        <w:t>人）。</w:t>
      </w:r>
    </w:p>
    <w:p w:rsidR="005E5C0E" w:rsidRDefault="005E5C0E" w:rsidP="005E5C0E">
      <w:pPr>
        <w:tabs>
          <w:tab w:val="left" w:pos="284"/>
        </w:tabs>
        <w:adjustRightInd w:val="0"/>
        <w:spacing w:line="420" w:lineRule="exact"/>
        <w:ind w:firstLineChars="200" w:firstLine="480"/>
        <w:rPr>
          <w:rFonts w:eastAsia="黑体"/>
          <w:sz w:val="24"/>
        </w:rPr>
      </w:pPr>
      <w:r>
        <w:rPr>
          <w:rFonts w:eastAsia="黑体"/>
          <w:sz w:val="24"/>
        </w:rPr>
        <w:t>二、病例搜索</w:t>
      </w:r>
    </w:p>
    <w:p w:rsidR="005E5C0E" w:rsidRDefault="005E5C0E" w:rsidP="005E5C0E">
      <w:pPr>
        <w:spacing w:line="420" w:lineRule="exact"/>
        <w:ind w:firstLineChars="200" w:firstLine="480"/>
        <w:rPr>
          <w:sz w:val="24"/>
        </w:rPr>
      </w:pPr>
      <w:r>
        <w:rPr>
          <w:sz w:val="24"/>
        </w:rPr>
        <w:t>XX</w:t>
      </w:r>
      <w:r>
        <w:rPr>
          <w:sz w:val="24"/>
        </w:rPr>
        <w:t>月</w:t>
      </w:r>
      <w:r>
        <w:rPr>
          <w:sz w:val="24"/>
        </w:rPr>
        <w:t>XX</w:t>
      </w:r>
      <w:r>
        <w:rPr>
          <w:sz w:val="24"/>
        </w:rPr>
        <w:t>日，</w:t>
      </w:r>
      <w:r>
        <w:rPr>
          <w:sz w:val="24"/>
        </w:rPr>
        <w:t>XX</w:t>
      </w:r>
      <w:r>
        <w:rPr>
          <w:sz w:val="24"/>
        </w:rPr>
        <w:t>疾控中心对病例进行搜索，制定搜索病例定义如下：自某年某月某日开始，在某范围内，有腹泻或呕吐症状者。经病例搜索，截止</w:t>
      </w:r>
      <w:r>
        <w:rPr>
          <w:sz w:val="24"/>
        </w:rPr>
        <w:t>XX</w:t>
      </w:r>
      <w:r>
        <w:rPr>
          <w:sz w:val="24"/>
        </w:rPr>
        <w:t>月</w:t>
      </w:r>
      <w:r>
        <w:rPr>
          <w:sz w:val="24"/>
        </w:rPr>
        <w:t>XX</w:t>
      </w:r>
      <w:r>
        <w:rPr>
          <w:sz w:val="24"/>
        </w:rPr>
        <w:t>日</w:t>
      </w:r>
      <w:r>
        <w:rPr>
          <w:sz w:val="24"/>
        </w:rPr>
        <w:t>XX</w:t>
      </w:r>
      <w:r>
        <w:rPr>
          <w:sz w:val="24"/>
        </w:rPr>
        <w:t>时，共发现符合定义病例</w:t>
      </w:r>
      <w:r>
        <w:rPr>
          <w:sz w:val="24"/>
        </w:rPr>
        <w:t>XX</w:t>
      </w:r>
      <w:r>
        <w:rPr>
          <w:sz w:val="24"/>
        </w:rPr>
        <w:t>例。</w:t>
      </w:r>
    </w:p>
    <w:p w:rsidR="005E5C0E" w:rsidRDefault="005E5C0E" w:rsidP="005E5C0E">
      <w:pPr>
        <w:spacing w:line="420" w:lineRule="exact"/>
        <w:ind w:firstLineChars="200" w:firstLine="480"/>
        <w:rPr>
          <w:sz w:val="24"/>
        </w:rPr>
      </w:pPr>
      <w:r>
        <w:rPr>
          <w:sz w:val="24"/>
        </w:rPr>
        <w:t>XX</w:t>
      </w:r>
      <w:r>
        <w:rPr>
          <w:sz w:val="24"/>
        </w:rPr>
        <w:t>月</w:t>
      </w:r>
      <w:r>
        <w:rPr>
          <w:sz w:val="24"/>
        </w:rPr>
        <w:t>XX</w:t>
      </w:r>
      <w:r>
        <w:rPr>
          <w:sz w:val="24"/>
        </w:rPr>
        <w:t>～</w:t>
      </w:r>
      <w:r>
        <w:rPr>
          <w:sz w:val="24"/>
        </w:rPr>
        <w:t>XX</w:t>
      </w:r>
      <w:r>
        <w:rPr>
          <w:sz w:val="24"/>
        </w:rPr>
        <w:t>日，该疫情网络报告病例</w:t>
      </w:r>
      <w:r>
        <w:rPr>
          <w:sz w:val="24"/>
        </w:rPr>
        <w:t>XX</w:t>
      </w:r>
      <w:r>
        <w:rPr>
          <w:sz w:val="24"/>
        </w:rPr>
        <w:t>例，主动搜索病例</w:t>
      </w:r>
      <w:r>
        <w:rPr>
          <w:sz w:val="24"/>
        </w:rPr>
        <w:t>XX</w:t>
      </w:r>
      <w:r>
        <w:rPr>
          <w:sz w:val="24"/>
        </w:rPr>
        <w:t>例，共计</w:t>
      </w:r>
      <w:r>
        <w:rPr>
          <w:sz w:val="24"/>
        </w:rPr>
        <w:t>XX</w:t>
      </w:r>
      <w:r>
        <w:rPr>
          <w:sz w:val="24"/>
        </w:rPr>
        <w:t>例，罹患率为</w:t>
      </w:r>
      <w:r>
        <w:rPr>
          <w:sz w:val="24"/>
        </w:rPr>
        <w:t>XX. X%</w:t>
      </w:r>
      <w:r>
        <w:rPr>
          <w:bCs/>
          <w:sz w:val="24"/>
        </w:rPr>
        <w:t>（</w:t>
      </w:r>
      <w:r>
        <w:rPr>
          <w:sz w:val="24"/>
        </w:rPr>
        <w:t>XX</w:t>
      </w:r>
      <w:r>
        <w:rPr>
          <w:bCs/>
          <w:sz w:val="24"/>
        </w:rPr>
        <w:t>/</w:t>
      </w:r>
      <w:r>
        <w:rPr>
          <w:sz w:val="24"/>
        </w:rPr>
        <w:t>XX</w:t>
      </w:r>
      <w:r>
        <w:rPr>
          <w:bCs/>
          <w:sz w:val="24"/>
        </w:rPr>
        <w:t>）</w:t>
      </w:r>
      <w:r>
        <w:rPr>
          <w:sz w:val="24"/>
        </w:rPr>
        <w:t>；其中现症病例</w:t>
      </w:r>
      <w:r>
        <w:rPr>
          <w:sz w:val="24"/>
        </w:rPr>
        <w:t>XX</w:t>
      </w:r>
      <w:r>
        <w:rPr>
          <w:sz w:val="24"/>
        </w:rPr>
        <w:t>例（包括住院病例</w:t>
      </w:r>
      <w:r>
        <w:rPr>
          <w:sz w:val="24"/>
        </w:rPr>
        <w:t>XX</w:t>
      </w:r>
      <w:r>
        <w:rPr>
          <w:sz w:val="24"/>
        </w:rPr>
        <w:t>例），已痊愈病例</w:t>
      </w:r>
      <w:r>
        <w:rPr>
          <w:sz w:val="24"/>
        </w:rPr>
        <w:t>XX</w:t>
      </w:r>
      <w:r>
        <w:rPr>
          <w:sz w:val="24"/>
        </w:rPr>
        <w:t>例；所有病例病情均较轻，无重症和死亡病例。</w:t>
      </w:r>
    </w:p>
    <w:p w:rsidR="005E5C0E" w:rsidRDefault="005E5C0E" w:rsidP="005E5C0E">
      <w:pPr>
        <w:tabs>
          <w:tab w:val="left" w:pos="284"/>
        </w:tabs>
        <w:adjustRightInd w:val="0"/>
        <w:spacing w:line="420" w:lineRule="exact"/>
        <w:ind w:firstLineChars="200" w:firstLine="480"/>
        <w:rPr>
          <w:rFonts w:eastAsia="黑体"/>
          <w:bCs/>
          <w:sz w:val="24"/>
        </w:rPr>
      </w:pPr>
      <w:r>
        <w:rPr>
          <w:rFonts w:eastAsia="黑体"/>
          <w:bCs/>
          <w:sz w:val="24"/>
        </w:rPr>
        <w:t>三、临床特征</w:t>
      </w:r>
    </w:p>
    <w:p w:rsidR="005E5C0E" w:rsidRDefault="005E5C0E" w:rsidP="005E5C0E">
      <w:pPr>
        <w:tabs>
          <w:tab w:val="left" w:pos="284"/>
        </w:tabs>
        <w:adjustRightInd w:val="0"/>
        <w:spacing w:line="420" w:lineRule="exact"/>
        <w:ind w:firstLineChars="200" w:firstLine="480"/>
        <w:rPr>
          <w:bCs/>
          <w:sz w:val="24"/>
        </w:rPr>
      </w:pPr>
      <w:r>
        <w:rPr>
          <w:bCs/>
          <w:sz w:val="24"/>
        </w:rPr>
        <w:t>病例临床症状主要表现为腹泻（</w:t>
      </w:r>
      <w:r>
        <w:rPr>
          <w:sz w:val="24"/>
        </w:rPr>
        <w:t>XX. X%</w:t>
      </w:r>
      <w:r>
        <w:rPr>
          <w:bCs/>
          <w:sz w:val="24"/>
        </w:rPr>
        <w:t>）、呕吐（</w:t>
      </w:r>
      <w:r>
        <w:rPr>
          <w:sz w:val="24"/>
        </w:rPr>
        <w:t>XX. X%</w:t>
      </w:r>
      <w:r>
        <w:rPr>
          <w:bCs/>
          <w:sz w:val="24"/>
        </w:rPr>
        <w:t>），发热（</w:t>
      </w:r>
      <w:r>
        <w:rPr>
          <w:sz w:val="24"/>
        </w:rPr>
        <w:t>XX. X%</w:t>
      </w:r>
      <w:r>
        <w:rPr>
          <w:bCs/>
          <w:sz w:val="24"/>
        </w:rPr>
        <w:t>），腹泻次数介于</w:t>
      </w:r>
      <w:r>
        <w:rPr>
          <w:sz w:val="24"/>
        </w:rPr>
        <w:t>XX</w:t>
      </w:r>
      <w:r>
        <w:rPr>
          <w:sz w:val="24"/>
        </w:rPr>
        <w:t>～</w:t>
      </w:r>
      <w:r>
        <w:rPr>
          <w:sz w:val="24"/>
        </w:rPr>
        <w:t>XX</w:t>
      </w:r>
      <w:r>
        <w:rPr>
          <w:bCs/>
          <w:sz w:val="24"/>
        </w:rPr>
        <w:t>次</w:t>
      </w:r>
      <w:r>
        <w:rPr>
          <w:bCs/>
          <w:sz w:val="24"/>
        </w:rPr>
        <w:t>/</w:t>
      </w:r>
      <w:r>
        <w:rPr>
          <w:bCs/>
          <w:sz w:val="24"/>
        </w:rPr>
        <w:t>天（表</w:t>
      </w:r>
      <w:r>
        <w:rPr>
          <w:bCs/>
          <w:sz w:val="24"/>
        </w:rPr>
        <w:t>1</w:t>
      </w:r>
      <w:r>
        <w:rPr>
          <w:bCs/>
          <w:sz w:val="24"/>
        </w:rPr>
        <w:t>）。查阅</w:t>
      </w:r>
      <w:r>
        <w:rPr>
          <w:sz w:val="24"/>
        </w:rPr>
        <w:t>XX</w:t>
      </w:r>
      <w:r>
        <w:rPr>
          <w:bCs/>
          <w:sz w:val="24"/>
        </w:rPr>
        <w:t>例住院病例病例血常规，</w:t>
      </w:r>
      <w:r>
        <w:rPr>
          <w:sz w:val="24"/>
        </w:rPr>
        <w:t>XX. X%</w:t>
      </w:r>
      <w:r>
        <w:rPr>
          <w:bCs/>
          <w:sz w:val="24"/>
        </w:rPr>
        <w:t>（</w:t>
      </w:r>
      <w:r>
        <w:rPr>
          <w:sz w:val="24"/>
        </w:rPr>
        <w:t>XX</w:t>
      </w:r>
      <w:r>
        <w:rPr>
          <w:bCs/>
          <w:sz w:val="24"/>
        </w:rPr>
        <w:t>/</w:t>
      </w:r>
      <w:r>
        <w:rPr>
          <w:sz w:val="24"/>
        </w:rPr>
        <w:t>XX</w:t>
      </w:r>
      <w:r>
        <w:rPr>
          <w:bCs/>
          <w:sz w:val="24"/>
        </w:rPr>
        <w:t>）病例</w:t>
      </w:r>
      <w:r>
        <w:rPr>
          <w:bCs/>
          <w:sz w:val="24"/>
        </w:rPr>
        <w:t>WBC</w:t>
      </w:r>
      <w:r>
        <w:rPr>
          <w:bCs/>
          <w:sz w:val="24"/>
        </w:rPr>
        <w:t>计数上升</w:t>
      </w:r>
      <w:r>
        <w:rPr>
          <w:bCs/>
          <w:sz w:val="24"/>
        </w:rPr>
        <w:t>/</w:t>
      </w:r>
      <w:r>
        <w:rPr>
          <w:bCs/>
          <w:sz w:val="24"/>
        </w:rPr>
        <w:t>下降，</w:t>
      </w:r>
      <w:r>
        <w:rPr>
          <w:sz w:val="24"/>
        </w:rPr>
        <w:t>XX. X%</w:t>
      </w:r>
      <w:r>
        <w:rPr>
          <w:bCs/>
          <w:sz w:val="24"/>
        </w:rPr>
        <w:t>（</w:t>
      </w:r>
      <w:r>
        <w:rPr>
          <w:sz w:val="24"/>
        </w:rPr>
        <w:t>XX</w:t>
      </w:r>
      <w:r>
        <w:rPr>
          <w:bCs/>
          <w:sz w:val="24"/>
        </w:rPr>
        <w:t>/</w:t>
      </w:r>
      <w:r>
        <w:rPr>
          <w:sz w:val="24"/>
        </w:rPr>
        <w:t>XX</w:t>
      </w:r>
      <w:r>
        <w:rPr>
          <w:bCs/>
          <w:sz w:val="24"/>
        </w:rPr>
        <w:t>）病例中性粒细胞计数上升</w:t>
      </w:r>
      <w:r>
        <w:rPr>
          <w:bCs/>
          <w:sz w:val="24"/>
        </w:rPr>
        <w:t>/</w:t>
      </w:r>
      <w:r>
        <w:rPr>
          <w:bCs/>
          <w:sz w:val="24"/>
        </w:rPr>
        <w:t>下降，</w:t>
      </w:r>
      <w:r>
        <w:rPr>
          <w:sz w:val="24"/>
        </w:rPr>
        <w:t>XX. X%</w:t>
      </w:r>
      <w:r>
        <w:rPr>
          <w:bCs/>
          <w:sz w:val="24"/>
        </w:rPr>
        <w:t>（</w:t>
      </w:r>
      <w:r>
        <w:rPr>
          <w:sz w:val="24"/>
        </w:rPr>
        <w:t>XX</w:t>
      </w:r>
      <w:r>
        <w:rPr>
          <w:bCs/>
          <w:sz w:val="24"/>
        </w:rPr>
        <w:t>/</w:t>
      </w:r>
      <w:r>
        <w:rPr>
          <w:sz w:val="24"/>
        </w:rPr>
        <w:t>XX</w:t>
      </w:r>
      <w:r>
        <w:rPr>
          <w:bCs/>
          <w:sz w:val="24"/>
        </w:rPr>
        <w:t>）病例淋巴细胞计数上升</w:t>
      </w:r>
      <w:r>
        <w:rPr>
          <w:bCs/>
          <w:sz w:val="24"/>
        </w:rPr>
        <w:t>/</w:t>
      </w:r>
      <w:r>
        <w:rPr>
          <w:bCs/>
          <w:sz w:val="24"/>
        </w:rPr>
        <w:t>下降。</w:t>
      </w:r>
    </w:p>
    <w:p w:rsidR="005E5C0E" w:rsidRDefault="005E5C0E" w:rsidP="005E5C0E">
      <w:pPr>
        <w:spacing w:line="420" w:lineRule="exact"/>
        <w:ind w:firstLine="200"/>
        <w:jc w:val="center"/>
        <w:rPr>
          <w:b/>
          <w:bCs/>
          <w:sz w:val="24"/>
        </w:rPr>
      </w:pPr>
      <w:r>
        <w:rPr>
          <w:b/>
          <w:bCs/>
          <w:sz w:val="24"/>
        </w:rPr>
        <w:t>表</w:t>
      </w:r>
      <w:r>
        <w:rPr>
          <w:b/>
          <w:bCs/>
          <w:sz w:val="24"/>
        </w:rPr>
        <w:t>1  XX</w:t>
      </w:r>
      <w:r>
        <w:rPr>
          <w:b/>
          <w:bCs/>
          <w:sz w:val="24"/>
        </w:rPr>
        <w:t>单位诺如病毒感染性腹泻病例临床特征</w:t>
      </w:r>
    </w:p>
    <w:tbl>
      <w:tblPr>
        <w:tblW w:w="0" w:type="auto"/>
        <w:tblLayout w:type="fixed"/>
        <w:tblLook w:val="0000"/>
      </w:tblPr>
      <w:tblGrid>
        <w:gridCol w:w="2881"/>
        <w:gridCol w:w="2881"/>
        <w:gridCol w:w="2879"/>
      </w:tblGrid>
      <w:tr w:rsidR="005E5C0E" w:rsidTr="008657B7">
        <w:trPr>
          <w:trHeight w:val="416"/>
        </w:trPr>
        <w:tc>
          <w:tcPr>
            <w:tcW w:w="2881" w:type="dxa"/>
            <w:tcBorders>
              <w:top w:val="single" w:sz="8" w:space="0" w:color="auto"/>
              <w:left w:val="nil"/>
              <w:bottom w:val="single" w:sz="8" w:space="0" w:color="auto"/>
              <w:right w:val="nil"/>
            </w:tcBorders>
            <w:vAlign w:val="center"/>
          </w:tcPr>
          <w:p w:rsidR="005E5C0E" w:rsidRDefault="005E5C0E" w:rsidP="008657B7">
            <w:pPr>
              <w:widowControl/>
              <w:spacing w:line="420" w:lineRule="exact"/>
              <w:jc w:val="center"/>
              <w:rPr>
                <w:kern w:val="0"/>
                <w:sz w:val="24"/>
              </w:rPr>
            </w:pPr>
            <w:r>
              <w:rPr>
                <w:kern w:val="0"/>
                <w:sz w:val="24"/>
              </w:rPr>
              <w:t>症</w:t>
            </w:r>
            <w:r>
              <w:rPr>
                <w:kern w:val="0"/>
                <w:sz w:val="24"/>
              </w:rPr>
              <w:t xml:space="preserve">  </w:t>
            </w:r>
            <w:r>
              <w:rPr>
                <w:kern w:val="0"/>
                <w:sz w:val="24"/>
              </w:rPr>
              <w:t>状</w:t>
            </w:r>
          </w:p>
        </w:tc>
        <w:tc>
          <w:tcPr>
            <w:tcW w:w="2881" w:type="dxa"/>
            <w:tcBorders>
              <w:top w:val="single" w:sz="8" w:space="0" w:color="auto"/>
              <w:left w:val="nil"/>
              <w:bottom w:val="single" w:sz="8" w:space="0" w:color="auto"/>
              <w:right w:val="nil"/>
            </w:tcBorders>
            <w:vAlign w:val="center"/>
          </w:tcPr>
          <w:p w:rsidR="005E5C0E" w:rsidRDefault="005E5C0E" w:rsidP="008657B7">
            <w:pPr>
              <w:widowControl/>
              <w:spacing w:line="420" w:lineRule="exact"/>
              <w:jc w:val="center"/>
              <w:rPr>
                <w:kern w:val="0"/>
                <w:sz w:val="24"/>
              </w:rPr>
            </w:pPr>
            <w:r>
              <w:rPr>
                <w:kern w:val="0"/>
                <w:sz w:val="24"/>
              </w:rPr>
              <w:t>病例数（</w:t>
            </w:r>
            <w:r>
              <w:rPr>
                <w:kern w:val="0"/>
                <w:sz w:val="24"/>
              </w:rPr>
              <w:t>N=</w:t>
            </w:r>
            <w:r>
              <w:rPr>
                <w:sz w:val="24"/>
              </w:rPr>
              <w:t xml:space="preserve"> XX</w:t>
            </w:r>
            <w:r>
              <w:rPr>
                <w:kern w:val="0"/>
                <w:sz w:val="24"/>
              </w:rPr>
              <w:t>）</w:t>
            </w:r>
          </w:p>
        </w:tc>
        <w:tc>
          <w:tcPr>
            <w:tcW w:w="2879" w:type="dxa"/>
            <w:tcBorders>
              <w:top w:val="single" w:sz="8" w:space="0" w:color="auto"/>
              <w:left w:val="nil"/>
              <w:bottom w:val="single" w:sz="8" w:space="0" w:color="auto"/>
              <w:right w:val="nil"/>
            </w:tcBorders>
            <w:vAlign w:val="center"/>
          </w:tcPr>
          <w:p w:rsidR="005E5C0E" w:rsidRDefault="005E5C0E" w:rsidP="008657B7">
            <w:pPr>
              <w:widowControl/>
              <w:spacing w:line="420" w:lineRule="exact"/>
              <w:jc w:val="center"/>
              <w:rPr>
                <w:kern w:val="0"/>
                <w:sz w:val="24"/>
              </w:rPr>
            </w:pPr>
            <w:r>
              <w:rPr>
                <w:kern w:val="0"/>
                <w:sz w:val="24"/>
              </w:rPr>
              <w:t>比例（</w:t>
            </w:r>
            <w:r>
              <w:rPr>
                <w:kern w:val="0"/>
                <w:sz w:val="24"/>
              </w:rPr>
              <w:t>%</w:t>
            </w:r>
            <w:r>
              <w:rPr>
                <w:kern w:val="0"/>
                <w:sz w:val="24"/>
              </w:rPr>
              <w:t>）</w:t>
            </w:r>
          </w:p>
        </w:tc>
      </w:tr>
      <w:tr w:rsidR="005E5C0E" w:rsidTr="008657B7">
        <w:trPr>
          <w:trHeight w:val="416"/>
        </w:trPr>
        <w:tc>
          <w:tcPr>
            <w:tcW w:w="2881" w:type="dxa"/>
            <w:tcBorders>
              <w:top w:val="nil"/>
              <w:left w:val="nil"/>
              <w:bottom w:val="nil"/>
              <w:right w:val="nil"/>
            </w:tcBorders>
            <w:vAlign w:val="center"/>
          </w:tcPr>
          <w:p w:rsidR="005E5C0E" w:rsidRDefault="005E5C0E" w:rsidP="008657B7">
            <w:pPr>
              <w:widowControl/>
              <w:spacing w:line="420" w:lineRule="exact"/>
              <w:jc w:val="center"/>
              <w:rPr>
                <w:kern w:val="0"/>
                <w:sz w:val="24"/>
              </w:rPr>
            </w:pPr>
            <w:r>
              <w:rPr>
                <w:kern w:val="0"/>
                <w:sz w:val="24"/>
              </w:rPr>
              <w:t>呕吐（</w:t>
            </w:r>
            <w:r>
              <w:rPr>
                <w:kern w:val="0"/>
                <w:sz w:val="24"/>
              </w:rPr>
              <w:t>≥2</w:t>
            </w:r>
            <w:r>
              <w:rPr>
                <w:kern w:val="0"/>
                <w:sz w:val="24"/>
              </w:rPr>
              <w:t>次</w:t>
            </w:r>
            <w:r>
              <w:rPr>
                <w:kern w:val="0"/>
                <w:sz w:val="24"/>
              </w:rPr>
              <w:t>/</w:t>
            </w:r>
            <w:r>
              <w:rPr>
                <w:kern w:val="0"/>
                <w:sz w:val="24"/>
              </w:rPr>
              <w:t>日）</w:t>
            </w:r>
          </w:p>
        </w:tc>
        <w:tc>
          <w:tcPr>
            <w:tcW w:w="2881" w:type="dxa"/>
            <w:tcBorders>
              <w:top w:val="nil"/>
              <w:left w:val="nil"/>
              <w:bottom w:val="nil"/>
              <w:right w:val="nil"/>
            </w:tcBorders>
            <w:vAlign w:val="center"/>
          </w:tcPr>
          <w:p w:rsidR="005E5C0E" w:rsidRDefault="005E5C0E" w:rsidP="008657B7">
            <w:pPr>
              <w:widowControl/>
              <w:spacing w:line="420" w:lineRule="exact"/>
              <w:jc w:val="center"/>
              <w:rPr>
                <w:kern w:val="0"/>
                <w:sz w:val="24"/>
              </w:rPr>
            </w:pPr>
            <w:r>
              <w:rPr>
                <w:sz w:val="24"/>
              </w:rPr>
              <w:t>XX</w:t>
            </w:r>
          </w:p>
        </w:tc>
        <w:tc>
          <w:tcPr>
            <w:tcW w:w="2879" w:type="dxa"/>
            <w:tcBorders>
              <w:top w:val="nil"/>
              <w:left w:val="nil"/>
              <w:bottom w:val="nil"/>
              <w:right w:val="nil"/>
            </w:tcBorders>
            <w:vAlign w:val="center"/>
          </w:tcPr>
          <w:p w:rsidR="005E5C0E" w:rsidRDefault="005E5C0E" w:rsidP="008657B7">
            <w:pPr>
              <w:widowControl/>
              <w:spacing w:line="420" w:lineRule="exact"/>
              <w:jc w:val="center"/>
              <w:rPr>
                <w:kern w:val="0"/>
                <w:sz w:val="24"/>
              </w:rPr>
            </w:pPr>
            <w:r>
              <w:rPr>
                <w:sz w:val="24"/>
              </w:rPr>
              <w:t>XX. X</w:t>
            </w:r>
          </w:p>
        </w:tc>
      </w:tr>
      <w:tr w:rsidR="005E5C0E" w:rsidTr="008657B7">
        <w:trPr>
          <w:trHeight w:val="416"/>
        </w:trPr>
        <w:tc>
          <w:tcPr>
            <w:tcW w:w="2881" w:type="dxa"/>
            <w:tcBorders>
              <w:top w:val="nil"/>
              <w:left w:val="nil"/>
              <w:bottom w:val="nil"/>
              <w:right w:val="nil"/>
            </w:tcBorders>
            <w:vAlign w:val="center"/>
          </w:tcPr>
          <w:p w:rsidR="005E5C0E" w:rsidRDefault="005E5C0E" w:rsidP="008657B7">
            <w:pPr>
              <w:widowControl/>
              <w:spacing w:line="420" w:lineRule="exact"/>
              <w:jc w:val="center"/>
              <w:rPr>
                <w:kern w:val="0"/>
                <w:sz w:val="24"/>
              </w:rPr>
            </w:pPr>
            <w:r>
              <w:rPr>
                <w:kern w:val="0"/>
                <w:sz w:val="24"/>
              </w:rPr>
              <w:t>腹泻（</w:t>
            </w:r>
            <w:r>
              <w:rPr>
                <w:kern w:val="0"/>
                <w:sz w:val="24"/>
              </w:rPr>
              <w:t>≥3</w:t>
            </w:r>
            <w:r>
              <w:rPr>
                <w:kern w:val="0"/>
                <w:sz w:val="24"/>
              </w:rPr>
              <w:t>次</w:t>
            </w:r>
            <w:r>
              <w:rPr>
                <w:kern w:val="0"/>
                <w:sz w:val="24"/>
              </w:rPr>
              <w:t>/</w:t>
            </w:r>
            <w:r>
              <w:rPr>
                <w:kern w:val="0"/>
                <w:sz w:val="24"/>
              </w:rPr>
              <w:t>日）</w:t>
            </w:r>
          </w:p>
        </w:tc>
        <w:tc>
          <w:tcPr>
            <w:tcW w:w="2881" w:type="dxa"/>
            <w:tcBorders>
              <w:top w:val="nil"/>
              <w:left w:val="nil"/>
              <w:bottom w:val="nil"/>
              <w:right w:val="nil"/>
            </w:tcBorders>
            <w:vAlign w:val="center"/>
          </w:tcPr>
          <w:p w:rsidR="005E5C0E" w:rsidRDefault="005E5C0E" w:rsidP="008657B7">
            <w:pPr>
              <w:widowControl/>
              <w:spacing w:line="420" w:lineRule="exact"/>
              <w:jc w:val="center"/>
              <w:rPr>
                <w:kern w:val="0"/>
                <w:sz w:val="24"/>
              </w:rPr>
            </w:pPr>
            <w:r>
              <w:rPr>
                <w:sz w:val="24"/>
              </w:rPr>
              <w:t>XX</w:t>
            </w:r>
          </w:p>
        </w:tc>
        <w:tc>
          <w:tcPr>
            <w:tcW w:w="2879" w:type="dxa"/>
            <w:tcBorders>
              <w:top w:val="nil"/>
              <w:left w:val="nil"/>
              <w:bottom w:val="nil"/>
              <w:right w:val="nil"/>
            </w:tcBorders>
            <w:vAlign w:val="center"/>
          </w:tcPr>
          <w:p w:rsidR="005E5C0E" w:rsidRDefault="005E5C0E" w:rsidP="008657B7">
            <w:pPr>
              <w:widowControl/>
              <w:spacing w:line="420" w:lineRule="exact"/>
              <w:jc w:val="center"/>
              <w:rPr>
                <w:kern w:val="0"/>
                <w:sz w:val="24"/>
              </w:rPr>
            </w:pPr>
            <w:r>
              <w:rPr>
                <w:sz w:val="24"/>
              </w:rPr>
              <w:t>XX. X</w:t>
            </w:r>
          </w:p>
        </w:tc>
      </w:tr>
      <w:tr w:rsidR="005E5C0E" w:rsidTr="008657B7">
        <w:trPr>
          <w:trHeight w:val="416"/>
        </w:trPr>
        <w:tc>
          <w:tcPr>
            <w:tcW w:w="2881" w:type="dxa"/>
            <w:tcBorders>
              <w:top w:val="nil"/>
              <w:left w:val="nil"/>
              <w:bottom w:val="single" w:sz="8" w:space="0" w:color="auto"/>
              <w:right w:val="nil"/>
            </w:tcBorders>
            <w:vAlign w:val="center"/>
          </w:tcPr>
          <w:p w:rsidR="005E5C0E" w:rsidRDefault="005E5C0E" w:rsidP="008657B7">
            <w:pPr>
              <w:widowControl/>
              <w:spacing w:line="420" w:lineRule="exact"/>
              <w:jc w:val="center"/>
              <w:rPr>
                <w:kern w:val="0"/>
                <w:sz w:val="24"/>
              </w:rPr>
            </w:pPr>
            <w:r>
              <w:rPr>
                <w:kern w:val="0"/>
                <w:sz w:val="24"/>
              </w:rPr>
              <w:t>发热（</w:t>
            </w:r>
            <w:r>
              <w:rPr>
                <w:kern w:val="0"/>
                <w:sz w:val="24"/>
              </w:rPr>
              <w:t>≥37.3℃</w:t>
            </w:r>
            <w:r>
              <w:rPr>
                <w:kern w:val="0"/>
                <w:sz w:val="24"/>
              </w:rPr>
              <w:t>）</w:t>
            </w:r>
          </w:p>
        </w:tc>
        <w:tc>
          <w:tcPr>
            <w:tcW w:w="2881" w:type="dxa"/>
            <w:tcBorders>
              <w:top w:val="nil"/>
              <w:left w:val="nil"/>
              <w:bottom w:val="single" w:sz="8" w:space="0" w:color="auto"/>
              <w:right w:val="nil"/>
            </w:tcBorders>
            <w:vAlign w:val="center"/>
          </w:tcPr>
          <w:p w:rsidR="005E5C0E" w:rsidRDefault="005E5C0E" w:rsidP="008657B7">
            <w:pPr>
              <w:widowControl/>
              <w:spacing w:line="420" w:lineRule="exact"/>
              <w:jc w:val="center"/>
              <w:rPr>
                <w:kern w:val="0"/>
                <w:sz w:val="24"/>
              </w:rPr>
            </w:pPr>
            <w:r>
              <w:rPr>
                <w:sz w:val="24"/>
              </w:rPr>
              <w:t>XX</w:t>
            </w:r>
          </w:p>
        </w:tc>
        <w:tc>
          <w:tcPr>
            <w:tcW w:w="2879" w:type="dxa"/>
            <w:tcBorders>
              <w:top w:val="nil"/>
              <w:left w:val="nil"/>
              <w:bottom w:val="single" w:sz="8" w:space="0" w:color="auto"/>
              <w:right w:val="nil"/>
            </w:tcBorders>
            <w:vAlign w:val="center"/>
          </w:tcPr>
          <w:p w:rsidR="005E5C0E" w:rsidRDefault="005E5C0E" w:rsidP="008657B7">
            <w:pPr>
              <w:widowControl/>
              <w:spacing w:line="420" w:lineRule="exact"/>
              <w:jc w:val="center"/>
              <w:rPr>
                <w:kern w:val="0"/>
                <w:sz w:val="24"/>
              </w:rPr>
            </w:pPr>
            <w:r>
              <w:rPr>
                <w:sz w:val="24"/>
              </w:rPr>
              <w:t>XX. X</w:t>
            </w:r>
          </w:p>
        </w:tc>
      </w:tr>
    </w:tbl>
    <w:p w:rsidR="005E5C0E" w:rsidRDefault="005E5C0E" w:rsidP="005E5C0E">
      <w:pPr>
        <w:spacing w:before="240" w:line="420" w:lineRule="exact"/>
        <w:ind w:firstLineChars="200" w:firstLine="480"/>
        <w:rPr>
          <w:rFonts w:eastAsia="黑体"/>
          <w:sz w:val="24"/>
        </w:rPr>
      </w:pPr>
      <w:r>
        <w:rPr>
          <w:rFonts w:eastAsia="黑体"/>
          <w:sz w:val="24"/>
        </w:rPr>
        <w:lastRenderedPageBreak/>
        <w:t>四、流行病学特征</w:t>
      </w:r>
    </w:p>
    <w:p w:rsidR="005E5C0E" w:rsidRDefault="005E5C0E" w:rsidP="005E5C0E">
      <w:pPr>
        <w:tabs>
          <w:tab w:val="left" w:pos="284"/>
        </w:tabs>
        <w:adjustRightInd w:val="0"/>
        <w:spacing w:line="420" w:lineRule="exact"/>
        <w:ind w:firstLineChars="200" w:firstLine="482"/>
        <w:rPr>
          <w:b/>
          <w:sz w:val="24"/>
        </w:rPr>
      </w:pPr>
      <w:r>
        <w:rPr>
          <w:b/>
          <w:sz w:val="24"/>
        </w:rPr>
        <w:t>（一）时间分布</w:t>
      </w:r>
    </w:p>
    <w:p w:rsidR="005E5C0E" w:rsidRDefault="005E5C0E" w:rsidP="005E5C0E">
      <w:pPr>
        <w:tabs>
          <w:tab w:val="left" w:pos="284"/>
        </w:tabs>
        <w:adjustRightInd w:val="0"/>
        <w:spacing w:line="420" w:lineRule="exact"/>
        <w:ind w:firstLineChars="200" w:firstLine="480"/>
        <w:rPr>
          <w:sz w:val="24"/>
        </w:rPr>
      </w:pPr>
      <w:r>
        <w:rPr>
          <w:sz w:val="24"/>
        </w:rPr>
        <w:t>首例病例发病时间为</w:t>
      </w:r>
      <w:r>
        <w:rPr>
          <w:sz w:val="24"/>
        </w:rPr>
        <w:t>XX</w:t>
      </w:r>
      <w:r>
        <w:rPr>
          <w:sz w:val="24"/>
        </w:rPr>
        <w:t>月</w:t>
      </w:r>
      <w:r>
        <w:rPr>
          <w:sz w:val="24"/>
        </w:rPr>
        <w:t>XX</w:t>
      </w:r>
      <w:r>
        <w:rPr>
          <w:sz w:val="24"/>
        </w:rPr>
        <w:t>日，</w:t>
      </w:r>
      <w:r>
        <w:rPr>
          <w:sz w:val="24"/>
        </w:rPr>
        <w:t>XX</w:t>
      </w:r>
      <w:r>
        <w:rPr>
          <w:sz w:val="24"/>
        </w:rPr>
        <w:t>日出现病例数异常增多，</w:t>
      </w:r>
      <w:r>
        <w:rPr>
          <w:sz w:val="24"/>
        </w:rPr>
        <w:t>XX</w:t>
      </w:r>
      <w:r>
        <w:rPr>
          <w:sz w:val="24"/>
        </w:rPr>
        <w:t>日达到高峰，</w:t>
      </w:r>
      <w:r>
        <w:rPr>
          <w:sz w:val="24"/>
        </w:rPr>
        <w:t>XX</w:t>
      </w:r>
      <w:r>
        <w:rPr>
          <w:sz w:val="24"/>
        </w:rPr>
        <w:t>日明显下降；</w:t>
      </w:r>
      <w:r>
        <w:rPr>
          <w:sz w:val="24"/>
        </w:rPr>
        <w:t>XX</w:t>
      </w:r>
      <w:r>
        <w:rPr>
          <w:sz w:val="24"/>
        </w:rPr>
        <w:t>～</w:t>
      </w:r>
      <w:r>
        <w:rPr>
          <w:sz w:val="24"/>
        </w:rPr>
        <w:t>XX</w:t>
      </w:r>
      <w:r>
        <w:rPr>
          <w:sz w:val="24"/>
        </w:rPr>
        <w:t>日流行曲线呈现</w:t>
      </w:r>
      <w:r>
        <w:rPr>
          <w:sz w:val="24"/>
        </w:rPr>
        <w:t>XX</w:t>
      </w:r>
      <w:r>
        <w:rPr>
          <w:sz w:val="24"/>
        </w:rPr>
        <w:t>暴露（持续暴露或点暴露）特点（图</w:t>
      </w:r>
      <w:r>
        <w:rPr>
          <w:sz w:val="24"/>
        </w:rPr>
        <w:t>1</w:t>
      </w:r>
      <w:r>
        <w:rPr>
          <w:sz w:val="24"/>
        </w:rPr>
        <w:t>）。</w:t>
      </w:r>
    </w:p>
    <w:p w:rsidR="005E5C0E" w:rsidRDefault="005E5C0E" w:rsidP="005E5C0E">
      <w:pPr>
        <w:widowControl/>
        <w:spacing w:line="420" w:lineRule="exact"/>
        <w:jc w:val="center"/>
        <w:rPr>
          <w:kern w:val="0"/>
          <w:sz w:val="24"/>
        </w:rPr>
      </w:pPr>
      <w:r>
        <w:rPr>
          <w:noProof/>
          <w:kern w:val="0"/>
          <w:sz w:val="24"/>
        </w:rPr>
        <w:drawing>
          <wp:anchor distT="0" distB="0" distL="114300" distR="114300" simplePos="0" relativeHeight="251689984" behindDoc="1" locked="0" layoutInCell="1" allowOverlap="1">
            <wp:simplePos x="0" y="0"/>
            <wp:positionH relativeFrom="margin">
              <wp:posOffset>-95250</wp:posOffset>
            </wp:positionH>
            <wp:positionV relativeFrom="margin">
              <wp:posOffset>1581150</wp:posOffset>
            </wp:positionV>
            <wp:extent cx="5543550" cy="3562350"/>
            <wp:effectExtent l="19050" t="0" r="0" b="0"/>
            <wp:wrapTight wrapText="bothSides">
              <wp:wrapPolygon edited="0">
                <wp:start x="-74" y="0"/>
                <wp:lineTo x="-74" y="21484"/>
                <wp:lineTo x="21600" y="21484"/>
                <wp:lineTo x="21600" y="0"/>
                <wp:lineTo x="-74" y="0"/>
              </wp:wrapPolygon>
            </wp:wrapTight>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srcRect/>
                    <a:stretch>
                      <a:fillRect/>
                    </a:stretch>
                  </pic:blipFill>
                  <pic:spPr bwMode="auto">
                    <a:xfrm>
                      <a:off x="0" y="0"/>
                      <a:ext cx="5543550" cy="3562350"/>
                    </a:xfrm>
                    <a:prstGeom prst="rect">
                      <a:avLst/>
                    </a:prstGeom>
                    <a:noFill/>
                    <a:ln w="9525">
                      <a:noFill/>
                      <a:miter lim="800000"/>
                      <a:headEnd/>
                      <a:tailEnd/>
                    </a:ln>
                  </pic:spPr>
                </pic:pic>
              </a:graphicData>
            </a:graphic>
          </wp:anchor>
        </w:drawing>
      </w:r>
    </w:p>
    <w:p w:rsidR="005E5C0E" w:rsidRDefault="005E5C0E" w:rsidP="005E5C0E">
      <w:pPr>
        <w:tabs>
          <w:tab w:val="left" w:pos="0"/>
        </w:tabs>
        <w:adjustRightInd w:val="0"/>
        <w:spacing w:line="420" w:lineRule="exact"/>
        <w:jc w:val="center"/>
        <w:rPr>
          <w:b/>
          <w:sz w:val="24"/>
        </w:rPr>
      </w:pPr>
      <w:r>
        <w:rPr>
          <w:b/>
          <w:sz w:val="24"/>
        </w:rPr>
        <w:t>图</w:t>
      </w:r>
      <w:r>
        <w:rPr>
          <w:b/>
          <w:sz w:val="24"/>
        </w:rPr>
        <w:t xml:space="preserve">1  </w:t>
      </w:r>
      <w:bookmarkStart w:id="0" w:name="OLE_LINK1"/>
      <w:r>
        <w:rPr>
          <w:b/>
          <w:bCs/>
          <w:sz w:val="24"/>
        </w:rPr>
        <w:t>XX</w:t>
      </w:r>
      <w:r>
        <w:rPr>
          <w:b/>
          <w:bCs/>
          <w:sz w:val="24"/>
        </w:rPr>
        <w:t>学校或单位诺如病毒感染性腹泻病例</w:t>
      </w:r>
      <w:bookmarkEnd w:id="0"/>
      <w:r>
        <w:rPr>
          <w:b/>
          <w:bCs/>
          <w:sz w:val="24"/>
        </w:rPr>
        <w:t>发病时间分布</w:t>
      </w:r>
    </w:p>
    <w:p w:rsidR="005E5C0E" w:rsidRDefault="005E5C0E" w:rsidP="005E5C0E">
      <w:pPr>
        <w:tabs>
          <w:tab w:val="left" w:pos="284"/>
        </w:tabs>
        <w:adjustRightInd w:val="0"/>
        <w:spacing w:before="240" w:line="420" w:lineRule="exact"/>
        <w:ind w:firstLineChars="200" w:firstLine="482"/>
        <w:rPr>
          <w:b/>
          <w:sz w:val="24"/>
        </w:rPr>
      </w:pPr>
      <w:r>
        <w:rPr>
          <w:b/>
          <w:sz w:val="24"/>
        </w:rPr>
        <w:t>（二）空间分布</w:t>
      </w:r>
    </w:p>
    <w:p w:rsidR="005E5C0E" w:rsidRDefault="005E5C0E" w:rsidP="005E5C0E">
      <w:pPr>
        <w:tabs>
          <w:tab w:val="left" w:pos="284"/>
        </w:tabs>
        <w:adjustRightInd w:val="0"/>
        <w:spacing w:line="420" w:lineRule="exact"/>
        <w:ind w:firstLineChars="200" w:firstLine="480"/>
        <w:rPr>
          <w:sz w:val="24"/>
        </w:rPr>
      </w:pPr>
      <w:r>
        <w:rPr>
          <w:sz w:val="24"/>
        </w:rPr>
        <w:t xml:space="preserve">1. </w:t>
      </w:r>
      <w:r>
        <w:rPr>
          <w:sz w:val="24"/>
        </w:rPr>
        <w:t>院系分布</w:t>
      </w:r>
    </w:p>
    <w:p w:rsidR="005E5C0E" w:rsidRDefault="005E5C0E" w:rsidP="005E5C0E">
      <w:pPr>
        <w:tabs>
          <w:tab w:val="left" w:pos="284"/>
        </w:tabs>
        <w:adjustRightInd w:val="0"/>
        <w:spacing w:line="420" w:lineRule="exact"/>
        <w:ind w:firstLineChars="200" w:firstLine="480"/>
        <w:rPr>
          <w:sz w:val="24"/>
        </w:rPr>
      </w:pPr>
      <w:r>
        <w:rPr>
          <w:sz w:val="24"/>
        </w:rPr>
        <w:t>各院系均有病例发生，院系罹患率介于</w:t>
      </w:r>
      <w:r>
        <w:rPr>
          <w:sz w:val="24"/>
        </w:rPr>
        <w:t>XX. X ~ X X. X</w:t>
      </w:r>
      <w:r>
        <w:rPr>
          <w:sz w:val="24"/>
        </w:rPr>
        <w:t>之间，各院系罹患率见表</w:t>
      </w:r>
      <w:r>
        <w:rPr>
          <w:sz w:val="24"/>
        </w:rPr>
        <w:t>2</w:t>
      </w:r>
      <w:r>
        <w:rPr>
          <w:sz w:val="24"/>
        </w:rPr>
        <w:t>。</w:t>
      </w:r>
    </w:p>
    <w:p w:rsidR="005E5C0E" w:rsidRDefault="005E5C0E" w:rsidP="005E5C0E">
      <w:pPr>
        <w:spacing w:line="420" w:lineRule="exact"/>
        <w:ind w:firstLine="200"/>
        <w:jc w:val="center"/>
        <w:rPr>
          <w:b/>
          <w:bCs/>
          <w:sz w:val="24"/>
        </w:rPr>
      </w:pPr>
      <w:r>
        <w:rPr>
          <w:b/>
          <w:bCs/>
          <w:sz w:val="24"/>
        </w:rPr>
        <w:t>表</w:t>
      </w:r>
      <w:r>
        <w:rPr>
          <w:b/>
          <w:bCs/>
          <w:sz w:val="24"/>
        </w:rPr>
        <w:t>2  XX</w:t>
      </w:r>
      <w:r>
        <w:rPr>
          <w:b/>
          <w:bCs/>
          <w:sz w:val="24"/>
        </w:rPr>
        <w:t>学校诺如病毒感染性腹泻病例院系分布</w:t>
      </w:r>
    </w:p>
    <w:tbl>
      <w:tblPr>
        <w:tblW w:w="0" w:type="auto"/>
        <w:tblLayout w:type="fixed"/>
        <w:tblLook w:val="0000"/>
      </w:tblPr>
      <w:tblGrid>
        <w:gridCol w:w="1988"/>
        <w:gridCol w:w="1987"/>
        <w:gridCol w:w="1987"/>
        <w:gridCol w:w="2574"/>
      </w:tblGrid>
      <w:tr w:rsidR="005E5C0E" w:rsidTr="008657B7">
        <w:trPr>
          <w:trHeight w:val="330"/>
        </w:trPr>
        <w:tc>
          <w:tcPr>
            <w:tcW w:w="1988" w:type="dxa"/>
            <w:tcBorders>
              <w:top w:val="single" w:sz="8" w:space="0" w:color="auto"/>
              <w:left w:val="nil"/>
              <w:bottom w:val="single" w:sz="8" w:space="0" w:color="auto"/>
              <w:right w:val="nil"/>
            </w:tcBorders>
            <w:vAlign w:val="center"/>
          </w:tcPr>
          <w:p w:rsidR="005E5C0E" w:rsidRDefault="005E5C0E" w:rsidP="008657B7">
            <w:pPr>
              <w:widowControl/>
              <w:spacing w:line="420" w:lineRule="exact"/>
              <w:jc w:val="center"/>
              <w:rPr>
                <w:kern w:val="0"/>
                <w:sz w:val="24"/>
              </w:rPr>
            </w:pPr>
            <w:r>
              <w:rPr>
                <w:kern w:val="0"/>
                <w:sz w:val="24"/>
              </w:rPr>
              <w:t>系</w:t>
            </w:r>
            <w:r>
              <w:rPr>
                <w:kern w:val="0"/>
                <w:sz w:val="24"/>
              </w:rPr>
              <w:t xml:space="preserve">  </w:t>
            </w:r>
            <w:r>
              <w:rPr>
                <w:kern w:val="0"/>
                <w:sz w:val="24"/>
              </w:rPr>
              <w:t>别</w:t>
            </w:r>
          </w:p>
        </w:tc>
        <w:tc>
          <w:tcPr>
            <w:tcW w:w="1987" w:type="dxa"/>
            <w:tcBorders>
              <w:top w:val="single" w:sz="8" w:space="0" w:color="auto"/>
              <w:left w:val="nil"/>
              <w:bottom w:val="single" w:sz="8" w:space="0" w:color="auto"/>
              <w:right w:val="nil"/>
            </w:tcBorders>
            <w:vAlign w:val="center"/>
          </w:tcPr>
          <w:p w:rsidR="005E5C0E" w:rsidRDefault="005E5C0E" w:rsidP="008657B7">
            <w:pPr>
              <w:widowControl/>
              <w:spacing w:line="420" w:lineRule="exact"/>
              <w:jc w:val="center"/>
              <w:rPr>
                <w:kern w:val="0"/>
                <w:sz w:val="24"/>
              </w:rPr>
            </w:pPr>
            <w:r>
              <w:rPr>
                <w:kern w:val="0"/>
                <w:sz w:val="24"/>
              </w:rPr>
              <w:t>发病数</w:t>
            </w:r>
          </w:p>
        </w:tc>
        <w:tc>
          <w:tcPr>
            <w:tcW w:w="1987" w:type="dxa"/>
            <w:tcBorders>
              <w:top w:val="single" w:sz="8" w:space="0" w:color="auto"/>
              <w:left w:val="nil"/>
              <w:bottom w:val="single" w:sz="8" w:space="0" w:color="auto"/>
              <w:right w:val="nil"/>
            </w:tcBorders>
            <w:vAlign w:val="center"/>
          </w:tcPr>
          <w:p w:rsidR="005E5C0E" w:rsidRDefault="005E5C0E" w:rsidP="008657B7">
            <w:pPr>
              <w:widowControl/>
              <w:spacing w:line="420" w:lineRule="exact"/>
              <w:jc w:val="center"/>
              <w:rPr>
                <w:kern w:val="0"/>
                <w:sz w:val="24"/>
              </w:rPr>
            </w:pPr>
            <w:r>
              <w:rPr>
                <w:kern w:val="0"/>
                <w:sz w:val="24"/>
              </w:rPr>
              <w:t>总人数</w:t>
            </w:r>
          </w:p>
        </w:tc>
        <w:tc>
          <w:tcPr>
            <w:tcW w:w="2574" w:type="dxa"/>
            <w:tcBorders>
              <w:top w:val="single" w:sz="8" w:space="0" w:color="auto"/>
              <w:left w:val="nil"/>
              <w:bottom w:val="single" w:sz="8" w:space="0" w:color="auto"/>
              <w:right w:val="nil"/>
            </w:tcBorders>
            <w:vAlign w:val="center"/>
          </w:tcPr>
          <w:p w:rsidR="005E5C0E" w:rsidRDefault="005E5C0E" w:rsidP="008657B7">
            <w:pPr>
              <w:widowControl/>
              <w:spacing w:line="420" w:lineRule="exact"/>
              <w:jc w:val="center"/>
              <w:rPr>
                <w:kern w:val="0"/>
                <w:sz w:val="24"/>
              </w:rPr>
            </w:pPr>
            <w:r>
              <w:rPr>
                <w:kern w:val="0"/>
                <w:sz w:val="24"/>
              </w:rPr>
              <w:t>罹患率（</w:t>
            </w:r>
            <w:r>
              <w:rPr>
                <w:kern w:val="0"/>
                <w:sz w:val="24"/>
              </w:rPr>
              <w:t>%</w:t>
            </w:r>
            <w:r>
              <w:rPr>
                <w:kern w:val="0"/>
                <w:sz w:val="24"/>
              </w:rPr>
              <w:t>）</w:t>
            </w:r>
          </w:p>
        </w:tc>
      </w:tr>
      <w:tr w:rsidR="005E5C0E" w:rsidTr="008657B7">
        <w:trPr>
          <w:trHeight w:val="330"/>
        </w:trPr>
        <w:tc>
          <w:tcPr>
            <w:tcW w:w="1988" w:type="dxa"/>
            <w:tcBorders>
              <w:top w:val="nil"/>
              <w:left w:val="nil"/>
              <w:bottom w:val="nil"/>
              <w:right w:val="nil"/>
            </w:tcBorders>
            <w:vAlign w:val="center"/>
          </w:tcPr>
          <w:p w:rsidR="005E5C0E" w:rsidRDefault="005E5C0E" w:rsidP="008657B7">
            <w:pPr>
              <w:widowControl/>
              <w:spacing w:line="420" w:lineRule="exact"/>
              <w:jc w:val="center"/>
              <w:rPr>
                <w:kern w:val="0"/>
                <w:sz w:val="24"/>
              </w:rPr>
            </w:pPr>
            <w:r>
              <w:rPr>
                <w:sz w:val="24"/>
              </w:rPr>
              <w:t>XX</w:t>
            </w:r>
            <w:r>
              <w:rPr>
                <w:kern w:val="0"/>
                <w:sz w:val="24"/>
              </w:rPr>
              <w:t>系</w:t>
            </w:r>
          </w:p>
        </w:tc>
        <w:tc>
          <w:tcPr>
            <w:tcW w:w="1987" w:type="dxa"/>
            <w:tcBorders>
              <w:top w:val="nil"/>
              <w:left w:val="nil"/>
              <w:bottom w:val="nil"/>
              <w:right w:val="nil"/>
            </w:tcBorders>
            <w:vAlign w:val="center"/>
          </w:tcPr>
          <w:p w:rsidR="005E5C0E" w:rsidRDefault="005E5C0E" w:rsidP="008657B7">
            <w:pPr>
              <w:widowControl/>
              <w:spacing w:line="420" w:lineRule="exact"/>
              <w:ind w:rightChars="372" w:right="781"/>
              <w:jc w:val="right"/>
              <w:rPr>
                <w:kern w:val="0"/>
                <w:sz w:val="24"/>
              </w:rPr>
            </w:pPr>
            <w:r>
              <w:rPr>
                <w:sz w:val="24"/>
              </w:rPr>
              <w:t>XX</w:t>
            </w:r>
          </w:p>
        </w:tc>
        <w:tc>
          <w:tcPr>
            <w:tcW w:w="1987" w:type="dxa"/>
            <w:tcBorders>
              <w:top w:val="nil"/>
              <w:left w:val="nil"/>
              <w:bottom w:val="nil"/>
              <w:right w:val="nil"/>
            </w:tcBorders>
            <w:vAlign w:val="center"/>
          </w:tcPr>
          <w:p w:rsidR="005E5C0E" w:rsidRDefault="005E5C0E" w:rsidP="008657B7">
            <w:pPr>
              <w:widowControl/>
              <w:spacing w:line="420" w:lineRule="exact"/>
              <w:ind w:rightChars="372" w:right="781"/>
              <w:jc w:val="right"/>
              <w:rPr>
                <w:kern w:val="0"/>
                <w:sz w:val="24"/>
              </w:rPr>
            </w:pPr>
            <w:r>
              <w:rPr>
                <w:sz w:val="24"/>
              </w:rPr>
              <w:t>XX</w:t>
            </w:r>
          </w:p>
        </w:tc>
        <w:tc>
          <w:tcPr>
            <w:tcW w:w="2574" w:type="dxa"/>
            <w:tcBorders>
              <w:top w:val="nil"/>
              <w:left w:val="nil"/>
              <w:bottom w:val="nil"/>
              <w:right w:val="nil"/>
            </w:tcBorders>
            <w:vAlign w:val="center"/>
          </w:tcPr>
          <w:p w:rsidR="005E5C0E" w:rsidRDefault="005E5C0E" w:rsidP="008657B7">
            <w:pPr>
              <w:widowControl/>
              <w:spacing w:line="420" w:lineRule="exact"/>
              <w:jc w:val="center"/>
              <w:rPr>
                <w:kern w:val="0"/>
                <w:sz w:val="24"/>
              </w:rPr>
            </w:pPr>
            <w:r>
              <w:rPr>
                <w:sz w:val="24"/>
              </w:rPr>
              <w:t>XX. X</w:t>
            </w:r>
            <w:r>
              <w:rPr>
                <w:kern w:val="0"/>
                <w:sz w:val="24"/>
              </w:rPr>
              <w:t xml:space="preserve"> </w:t>
            </w:r>
          </w:p>
        </w:tc>
      </w:tr>
      <w:tr w:rsidR="005E5C0E" w:rsidTr="008657B7">
        <w:trPr>
          <w:trHeight w:val="330"/>
        </w:trPr>
        <w:tc>
          <w:tcPr>
            <w:tcW w:w="1988" w:type="dxa"/>
            <w:tcBorders>
              <w:top w:val="nil"/>
              <w:left w:val="nil"/>
              <w:right w:val="nil"/>
            </w:tcBorders>
            <w:vAlign w:val="center"/>
          </w:tcPr>
          <w:p w:rsidR="005E5C0E" w:rsidRDefault="005E5C0E" w:rsidP="008657B7">
            <w:pPr>
              <w:widowControl/>
              <w:spacing w:line="420" w:lineRule="exact"/>
              <w:jc w:val="center"/>
              <w:rPr>
                <w:kern w:val="0"/>
                <w:sz w:val="24"/>
              </w:rPr>
            </w:pPr>
            <w:r>
              <w:rPr>
                <w:sz w:val="24"/>
              </w:rPr>
              <w:t>XX</w:t>
            </w:r>
            <w:r>
              <w:rPr>
                <w:kern w:val="0"/>
                <w:sz w:val="24"/>
              </w:rPr>
              <w:t>系</w:t>
            </w:r>
          </w:p>
        </w:tc>
        <w:tc>
          <w:tcPr>
            <w:tcW w:w="1987" w:type="dxa"/>
            <w:tcBorders>
              <w:top w:val="nil"/>
              <w:left w:val="nil"/>
              <w:right w:val="nil"/>
            </w:tcBorders>
            <w:vAlign w:val="center"/>
          </w:tcPr>
          <w:p w:rsidR="005E5C0E" w:rsidRDefault="005E5C0E" w:rsidP="008657B7">
            <w:pPr>
              <w:widowControl/>
              <w:spacing w:line="420" w:lineRule="exact"/>
              <w:ind w:rightChars="372" w:right="781"/>
              <w:jc w:val="right"/>
              <w:rPr>
                <w:kern w:val="0"/>
                <w:sz w:val="24"/>
              </w:rPr>
            </w:pPr>
            <w:r>
              <w:rPr>
                <w:sz w:val="24"/>
              </w:rPr>
              <w:t>XX</w:t>
            </w:r>
          </w:p>
        </w:tc>
        <w:tc>
          <w:tcPr>
            <w:tcW w:w="1987" w:type="dxa"/>
            <w:tcBorders>
              <w:top w:val="nil"/>
              <w:left w:val="nil"/>
              <w:right w:val="nil"/>
            </w:tcBorders>
            <w:vAlign w:val="center"/>
          </w:tcPr>
          <w:p w:rsidR="005E5C0E" w:rsidRDefault="005E5C0E" w:rsidP="008657B7">
            <w:pPr>
              <w:widowControl/>
              <w:spacing w:line="420" w:lineRule="exact"/>
              <w:ind w:rightChars="372" w:right="781"/>
              <w:jc w:val="right"/>
              <w:rPr>
                <w:kern w:val="0"/>
                <w:sz w:val="24"/>
              </w:rPr>
            </w:pPr>
            <w:r>
              <w:rPr>
                <w:sz w:val="24"/>
              </w:rPr>
              <w:t>XX</w:t>
            </w:r>
          </w:p>
        </w:tc>
        <w:tc>
          <w:tcPr>
            <w:tcW w:w="2574" w:type="dxa"/>
            <w:tcBorders>
              <w:top w:val="nil"/>
              <w:left w:val="nil"/>
              <w:right w:val="nil"/>
            </w:tcBorders>
            <w:vAlign w:val="center"/>
          </w:tcPr>
          <w:p w:rsidR="005E5C0E" w:rsidRDefault="005E5C0E" w:rsidP="008657B7">
            <w:pPr>
              <w:widowControl/>
              <w:spacing w:line="420" w:lineRule="exact"/>
              <w:jc w:val="center"/>
              <w:rPr>
                <w:kern w:val="0"/>
                <w:sz w:val="24"/>
              </w:rPr>
            </w:pPr>
            <w:r>
              <w:rPr>
                <w:sz w:val="24"/>
              </w:rPr>
              <w:t>XX. X</w:t>
            </w:r>
          </w:p>
        </w:tc>
      </w:tr>
      <w:tr w:rsidR="005E5C0E" w:rsidTr="008657B7">
        <w:trPr>
          <w:trHeight w:val="330"/>
        </w:trPr>
        <w:tc>
          <w:tcPr>
            <w:tcW w:w="1988" w:type="dxa"/>
            <w:tcBorders>
              <w:top w:val="nil"/>
              <w:left w:val="nil"/>
              <w:bottom w:val="single" w:sz="4" w:space="0" w:color="auto"/>
              <w:right w:val="nil"/>
            </w:tcBorders>
            <w:vAlign w:val="center"/>
          </w:tcPr>
          <w:p w:rsidR="005E5C0E" w:rsidRDefault="005E5C0E" w:rsidP="008657B7">
            <w:pPr>
              <w:widowControl/>
              <w:spacing w:line="420" w:lineRule="exact"/>
              <w:jc w:val="center"/>
              <w:rPr>
                <w:kern w:val="0"/>
                <w:sz w:val="24"/>
              </w:rPr>
            </w:pPr>
            <w:r>
              <w:rPr>
                <w:sz w:val="24"/>
              </w:rPr>
              <w:t>XX</w:t>
            </w:r>
            <w:r>
              <w:rPr>
                <w:kern w:val="0"/>
                <w:sz w:val="24"/>
              </w:rPr>
              <w:t>系</w:t>
            </w:r>
          </w:p>
        </w:tc>
        <w:tc>
          <w:tcPr>
            <w:tcW w:w="1987" w:type="dxa"/>
            <w:tcBorders>
              <w:top w:val="nil"/>
              <w:left w:val="nil"/>
              <w:bottom w:val="single" w:sz="4" w:space="0" w:color="auto"/>
              <w:right w:val="nil"/>
            </w:tcBorders>
            <w:vAlign w:val="center"/>
          </w:tcPr>
          <w:p w:rsidR="005E5C0E" w:rsidRDefault="005E5C0E" w:rsidP="008657B7">
            <w:pPr>
              <w:widowControl/>
              <w:spacing w:line="420" w:lineRule="exact"/>
              <w:ind w:rightChars="372" w:right="781"/>
              <w:jc w:val="right"/>
              <w:rPr>
                <w:kern w:val="0"/>
                <w:sz w:val="24"/>
              </w:rPr>
            </w:pPr>
            <w:r>
              <w:rPr>
                <w:sz w:val="24"/>
              </w:rPr>
              <w:t>XX</w:t>
            </w:r>
          </w:p>
        </w:tc>
        <w:tc>
          <w:tcPr>
            <w:tcW w:w="1987" w:type="dxa"/>
            <w:tcBorders>
              <w:top w:val="nil"/>
              <w:left w:val="nil"/>
              <w:bottom w:val="single" w:sz="4" w:space="0" w:color="auto"/>
              <w:right w:val="nil"/>
            </w:tcBorders>
            <w:vAlign w:val="center"/>
          </w:tcPr>
          <w:p w:rsidR="005E5C0E" w:rsidRDefault="005E5C0E" w:rsidP="008657B7">
            <w:pPr>
              <w:widowControl/>
              <w:spacing w:line="420" w:lineRule="exact"/>
              <w:ind w:rightChars="372" w:right="781"/>
              <w:jc w:val="right"/>
              <w:rPr>
                <w:kern w:val="0"/>
                <w:sz w:val="24"/>
              </w:rPr>
            </w:pPr>
            <w:r>
              <w:rPr>
                <w:sz w:val="24"/>
              </w:rPr>
              <w:t>XX</w:t>
            </w:r>
          </w:p>
        </w:tc>
        <w:tc>
          <w:tcPr>
            <w:tcW w:w="2574" w:type="dxa"/>
            <w:tcBorders>
              <w:top w:val="nil"/>
              <w:left w:val="nil"/>
              <w:bottom w:val="single" w:sz="4" w:space="0" w:color="auto"/>
              <w:right w:val="nil"/>
            </w:tcBorders>
            <w:vAlign w:val="center"/>
          </w:tcPr>
          <w:p w:rsidR="005E5C0E" w:rsidRDefault="005E5C0E" w:rsidP="008657B7">
            <w:pPr>
              <w:widowControl/>
              <w:spacing w:line="420" w:lineRule="exact"/>
              <w:jc w:val="center"/>
              <w:rPr>
                <w:kern w:val="0"/>
                <w:sz w:val="24"/>
              </w:rPr>
            </w:pPr>
            <w:r>
              <w:rPr>
                <w:sz w:val="24"/>
              </w:rPr>
              <w:t>XX. X</w:t>
            </w:r>
          </w:p>
        </w:tc>
      </w:tr>
    </w:tbl>
    <w:p w:rsidR="005E5C0E" w:rsidRDefault="005E5C0E" w:rsidP="005E5C0E">
      <w:pPr>
        <w:tabs>
          <w:tab w:val="left" w:pos="284"/>
        </w:tabs>
        <w:adjustRightInd w:val="0"/>
        <w:spacing w:before="240" w:line="420" w:lineRule="exact"/>
        <w:ind w:firstLineChars="200" w:firstLine="480"/>
        <w:rPr>
          <w:sz w:val="24"/>
        </w:rPr>
      </w:pPr>
      <w:r>
        <w:rPr>
          <w:sz w:val="24"/>
        </w:rPr>
        <w:lastRenderedPageBreak/>
        <w:t xml:space="preserve">2. </w:t>
      </w:r>
      <w:r>
        <w:rPr>
          <w:sz w:val="24"/>
        </w:rPr>
        <w:t>宿舍分布</w:t>
      </w:r>
    </w:p>
    <w:p w:rsidR="005E5C0E" w:rsidRDefault="005E5C0E" w:rsidP="005E5C0E">
      <w:pPr>
        <w:tabs>
          <w:tab w:val="left" w:pos="284"/>
        </w:tabs>
        <w:adjustRightInd w:val="0"/>
        <w:spacing w:line="420" w:lineRule="exact"/>
        <w:ind w:firstLineChars="200" w:firstLine="480"/>
        <w:rPr>
          <w:color w:val="FF0000"/>
          <w:sz w:val="24"/>
        </w:rPr>
      </w:pPr>
      <w:r>
        <w:rPr>
          <w:sz w:val="24"/>
        </w:rPr>
        <w:t>病例学生主要分布在</w:t>
      </w:r>
      <w:r>
        <w:rPr>
          <w:sz w:val="24"/>
        </w:rPr>
        <w:t>XX</w:t>
      </w:r>
      <w:r>
        <w:rPr>
          <w:sz w:val="24"/>
        </w:rPr>
        <w:t>间宿舍，占学生宿舍的</w:t>
      </w:r>
      <w:r>
        <w:rPr>
          <w:sz w:val="24"/>
        </w:rPr>
        <w:t>XX. X %</w:t>
      </w:r>
      <w:r>
        <w:rPr>
          <w:sz w:val="24"/>
        </w:rPr>
        <w:t>（</w:t>
      </w:r>
      <w:r>
        <w:rPr>
          <w:sz w:val="24"/>
        </w:rPr>
        <w:t>XX</w:t>
      </w:r>
      <w:r>
        <w:rPr>
          <w:bCs/>
          <w:sz w:val="24"/>
        </w:rPr>
        <w:t>/</w:t>
      </w:r>
      <w:r>
        <w:rPr>
          <w:sz w:val="24"/>
        </w:rPr>
        <w:t>XX</w:t>
      </w:r>
      <w:r>
        <w:rPr>
          <w:sz w:val="24"/>
        </w:rPr>
        <w:t>），其中，发生</w:t>
      </w:r>
      <w:r>
        <w:rPr>
          <w:sz w:val="24"/>
        </w:rPr>
        <w:t>XX</w:t>
      </w:r>
      <w:r>
        <w:rPr>
          <w:sz w:val="24"/>
        </w:rPr>
        <w:t>例病例的宿舍有</w:t>
      </w:r>
      <w:r>
        <w:rPr>
          <w:sz w:val="24"/>
        </w:rPr>
        <w:t>XX</w:t>
      </w:r>
      <w:r>
        <w:rPr>
          <w:sz w:val="24"/>
        </w:rPr>
        <w:t>间，</w:t>
      </w:r>
      <w:r>
        <w:rPr>
          <w:sz w:val="24"/>
        </w:rPr>
        <w:t>XX</w:t>
      </w:r>
      <w:r>
        <w:rPr>
          <w:sz w:val="24"/>
        </w:rPr>
        <w:t>例病例宿舍</w:t>
      </w:r>
      <w:r>
        <w:rPr>
          <w:sz w:val="24"/>
        </w:rPr>
        <w:t>XX</w:t>
      </w:r>
      <w:r>
        <w:rPr>
          <w:sz w:val="24"/>
        </w:rPr>
        <w:t>间，</w:t>
      </w:r>
      <w:r>
        <w:rPr>
          <w:sz w:val="24"/>
        </w:rPr>
        <w:t>XX</w:t>
      </w:r>
      <w:r>
        <w:rPr>
          <w:sz w:val="24"/>
        </w:rPr>
        <w:t>例病例宿舍</w:t>
      </w:r>
      <w:r>
        <w:rPr>
          <w:sz w:val="24"/>
        </w:rPr>
        <w:t>XX</w:t>
      </w:r>
      <w:r>
        <w:rPr>
          <w:sz w:val="24"/>
        </w:rPr>
        <w:t>间。</w:t>
      </w:r>
      <w:r>
        <w:rPr>
          <w:sz w:val="24"/>
        </w:rPr>
        <w:t>XX. X %</w:t>
      </w:r>
      <w:r>
        <w:rPr>
          <w:sz w:val="24"/>
        </w:rPr>
        <w:t>（</w:t>
      </w:r>
      <w:r>
        <w:rPr>
          <w:sz w:val="24"/>
        </w:rPr>
        <w:t>XX</w:t>
      </w:r>
      <w:r>
        <w:rPr>
          <w:bCs/>
          <w:sz w:val="24"/>
        </w:rPr>
        <w:t>/</w:t>
      </w:r>
      <w:r>
        <w:rPr>
          <w:sz w:val="24"/>
        </w:rPr>
        <w:t>XX</w:t>
      </w:r>
      <w:r>
        <w:rPr>
          <w:sz w:val="24"/>
        </w:rPr>
        <w:t>）教职工病例校内居住，</w:t>
      </w:r>
      <w:r>
        <w:rPr>
          <w:sz w:val="24"/>
        </w:rPr>
        <w:t>XX. X %</w:t>
      </w:r>
      <w:r>
        <w:rPr>
          <w:sz w:val="24"/>
        </w:rPr>
        <w:t>（</w:t>
      </w:r>
      <w:r>
        <w:rPr>
          <w:sz w:val="24"/>
        </w:rPr>
        <w:t>XX</w:t>
      </w:r>
      <w:r>
        <w:rPr>
          <w:bCs/>
          <w:sz w:val="24"/>
        </w:rPr>
        <w:t>/</w:t>
      </w:r>
      <w:r>
        <w:rPr>
          <w:sz w:val="24"/>
        </w:rPr>
        <w:t>XX</w:t>
      </w:r>
      <w:r>
        <w:rPr>
          <w:sz w:val="24"/>
        </w:rPr>
        <w:t>）校外居住。</w:t>
      </w:r>
    </w:p>
    <w:p w:rsidR="005E5C0E" w:rsidRDefault="005E5C0E" w:rsidP="005E5C0E">
      <w:pPr>
        <w:tabs>
          <w:tab w:val="left" w:pos="284"/>
        </w:tabs>
        <w:adjustRightInd w:val="0"/>
        <w:spacing w:line="420" w:lineRule="exact"/>
        <w:ind w:firstLineChars="200" w:firstLine="482"/>
        <w:rPr>
          <w:b/>
          <w:sz w:val="24"/>
        </w:rPr>
      </w:pPr>
      <w:r>
        <w:rPr>
          <w:b/>
          <w:sz w:val="24"/>
        </w:rPr>
        <w:t>（三）人群分布</w:t>
      </w:r>
    </w:p>
    <w:p w:rsidR="005E5C0E" w:rsidRDefault="005E5C0E" w:rsidP="005E5C0E">
      <w:pPr>
        <w:tabs>
          <w:tab w:val="left" w:pos="284"/>
        </w:tabs>
        <w:adjustRightInd w:val="0"/>
        <w:spacing w:line="420" w:lineRule="exact"/>
        <w:ind w:firstLineChars="200" w:firstLine="480"/>
        <w:rPr>
          <w:sz w:val="24"/>
        </w:rPr>
      </w:pPr>
      <w:r>
        <w:rPr>
          <w:sz w:val="24"/>
        </w:rPr>
        <w:t>男性罹患率</w:t>
      </w:r>
      <w:r>
        <w:rPr>
          <w:sz w:val="24"/>
        </w:rPr>
        <w:t>XX. X %</w:t>
      </w:r>
      <w:r>
        <w:rPr>
          <w:sz w:val="24"/>
        </w:rPr>
        <w:t>（</w:t>
      </w:r>
      <w:r>
        <w:rPr>
          <w:sz w:val="24"/>
        </w:rPr>
        <w:t>XX</w:t>
      </w:r>
      <w:r>
        <w:rPr>
          <w:bCs/>
          <w:sz w:val="24"/>
        </w:rPr>
        <w:t>/</w:t>
      </w:r>
      <w:r>
        <w:rPr>
          <w:sz w:val="24"/>
        </w:rPr>
        <w:t>XX</w:t>
      </w:r>
      <w:r>
        <w:rPr>
          <w:sz w:val="24"/>
        </w:rPr>
        <w:t>），女性罹患率</w:t>
      </w:r>
      <w:r>
        <w:rPr>
          <w:sz w:val="24"/>
        </w:rPr>
        <w:t>XX. X %</w:t>
      </w:r>
      <w:r>
        <w:rPr>
          <w:sz w:val="24"/>
        </w:rPr>
        <w:t>（</w:t>
      </w:r>
      <w:r>
        <w:rPr>
          <w:sz w:val="24"/>
        </w:rPr>
        <w:t>XX</w:t>
      </w:r>
      <w:r>
        <w:rPr>
          <w:bCs/>
          <w:sz w:val="24"/>
        </w:rPr>
        <w:t>/</w:t>
      </w:r>
      <w:r>
        <w:rPr>
          <w:sz w:val="24"/>
        </w:rPr>
        <w:t>XX</w:t>
      </w:r>
      <w:r>
        <w:rPr>
          <w:sz w:val="24"/>
        </w:rPr>
        <w:t>），男女罹患率差异有统计学意义（</w:t>
      </w:r>
      <w:r>
        <w:rPr>
          <w:sz w:val="24"/>
        </w:rPr>
        <w:t>χ</w:t>
      </w:r>
      <w:r>
        <w:rPr>
          <w:sz w:val="24"/>
          <w:vertAlign w:val="superscript"/>
        </w:rPr>
        <w:t>2</w:t>
      </w:r>
      <w:r>
        <w:rPr>
          <w:sz w:val="24"/>
        </w:rPr>
        <w:t>=XX. X</w:t>
      </w:r>
      <w:r>
        <w:rPr>
          <w:sz w:val="24"/>
        </w:rPr>
        <w:t>，</w:t>
      </w:r>
      <w:r>
        <w:rPr>
          <w:sz w:val="24"/>
        </w:rPr>
        <w:t>P=XX. X</w:t>
      </w:r>
      <w:r>
        <w:rPr>
          <w:sz w:val="24"/>
        </w:rPr>
        <w:t>），男</w:t>
      </w:r>
      <w:r>
        <w:rPr>
          <w:sz w:val="24"/>
        </w:rPr>
        <w:t>/</w:t>
      </w:r>
      <w:r>
        <w:rPr>
          <w:sz w:val="24"/>
        </w:rPr>
        <w:t>女性罹患率高于男</w:t>
      </w:r>
      <w:r>
        <w:rPr>
          <w:sz w:val="24"/>
        </w:rPr>
        <w:t>/</w:t>
      </w:r>
      <w:r>
        <w:rPr>
          <w:sz w:val="24"/>
        </w:rPr>
        <w:t>女性；发病人群年龄介于</w:t>
      </w:r>
      <w:r>
        <w:rPr>
          <w:sz w:val="24"/>
        </w:rPr>
        <w:t>XX</w:t>
      </w:r>
      <w:r>
        <w:rPr>
          <w:sz w:val="24"/>
        </w:rPr>
        <w:t>到</w:t>
      </w:r>
      <w:r>
        <w:rPr>
          <w:sz w:val="24"/>
        </w:rPr>
        <w:t>XX</w:t>
      </w:r>
      <w:r>
        <w:rPr>
          <w:sz w:val="24"/>
        </w:rPr>
        <w:t>岁之间，中位数为</w:t>
      </w:r>
      <w:r>
        <w:rPr>
          <w:sz w:val="24"/>
        </w:rPr>
        <w:t>XX</w:t>
      </w:r>
      <w:r>
        <w:rPr>
          <w:sz w:val="24"/>
        </w:rPr>
        <w:t>岁。</w:t>
      </w:r>
    </w:p>
    <w:p w:rsidR="005E5C0E" w:rsidRDefault="005E5C0E" w:rsidP="005E5C0E">
      <w:pPr>
        <w:tabs>
          <w:tab w:val="left" w:pos="284"/>
        </w:tabs>
        <w:adjustRightInd w:val="0"/>
        <w:spacing w:line="420" w:lineRule="exact"/>
        <w:ind w:firstLineChars="200" w:firstLine="480"/>
        <w:rPr>
          <w:sz w:val="24"/>
        </w:rPr>
      </w:pPr>
      <w:r>
        <w:rPr>
          <w:sz w:val="24"/>
        </w:rPr>
        <w:t>教职工罹患率</w:t>
      </w:r>
      <w:r>
        <w:rPr>
          <w:sz w:val="24"/>
        </w:rPr>
        <w:t>XX. X %</w:t>
      </w:r>
      <w:r>
        <w:rPr>
          <w:sz w:val="24"/>
        </w:rPr>
        <w:t>（</w:t>
      </w:r>
      <w:r>
        <w:rPr>
          <w:sz w:val="24"/>
        </w:rPr>
        <w:t>XX</w:t>
      </w:r>
      <w:r>
        <w:rPr>
          <w:bCs/>
          <w:sz w:val="24"/>
        </w:rPr>
        <w:t>/</w:t>
      </w:r>
      <w:r>
        <w:rPr>
          <w:sz w:val="24"/>
        </w:rPr>
        <w:t>XX</w:t>
      </w:r>
      <w:r>
        <w:rPr>
          <w:sz w:val="24"/>
        </w:rPr>
        <w:t>），学生罹患率</w:t>
      </w:r>
      <w:r>
        <w:rPr>
          <w:sz w:val="24"/>
        </w:rPr>
        <w:t>XX. X %</w:t>
      </w:r>
      <w:r>
        <w:rPr>
          <w:sz w:val="24"/>
        </w:rPr>
        <w:t>（</w:t>
      </w:r>
      <w:r>
        <w:rPr>
          <w:sz w:val="24"/>
        </w:rPr>
        <w:t>XX</w:t>
      </w:r>
      <w:r>
        <w:rPr>
          <w:bCs/>
          <w:sz w:val="24"/>
        </w:rPr>
        <w:t>/</w:t>
      </w:r>
      <w:r>
        <w:rPr>
          <w:sz w:val="24"/>
        </w:rPr>
        <w:t>XX</w:t>
      </w:r>
      <w:r>
        <w:rPr>
          <w:sz w:val="24"/>
        </w:rPr>
        <w:t>），罹患率差异有统计学意义</w:t>
      </w:r>
      <w:r>
        <w:rPr>
          <w:sz w:val="24"/>
        </w:rPr>
        <w:t>XX. X %</w:t>
      </w:r>
      <w:r>
        <w:rPr>
          <w:sz w:val="24"/>
        </w:rPr>
        <w:t>（</w:t>
      </w:r>
      <w:r>
        <w:rPr>
          <w:sz w:val="24"/>
        </w:rPr>
        <w:t>XX</w:t>
      </w:r>
      <w:r>
        <w:rPr>
          <w:bCs/>
          <w:sz w:val="24"/>
        </w:rPr>
        <w:t>/</w:t>
      </w:r>
      <w:r>
        <w:rPr>
          <w:sz w:val="24"/>
        </w:rPr>
        <w:t>XX</w:t>
      </w:r>
      <w:r>
        <w:rPr>
          <w:sz w:val="24"/>
        </w:rPr>
        <w:t>）。</w:t>
      </w:r>
    </w:p>
    <w:p w:rsidR="005E5C0E" w:rsidRDefault="005E5C0E" w:rsidP="005E5C0E">
      <w:pPr>
        <w:tabs>
          <w:tab w:val="left" w:pos="284"/>
        </w:tabs>
        <w:adjustRightInd w:val="0"/>
        <w:spacing w:line="420" w:lineRule="exact"/>
        <w:ind w:firstLineChars="200" w:firstLine="480"/>
        <w:rPr>
          <w:sz w:val="24"/>
        </w:rPr>
      </w:pPr>
      <w:r>
        <w:rPr>
          <w:sz w:val="24"/>
        </w:rPr>
        <w:t>厨工感染率</w:t>
      </w:r>
      <w:r>
        <w:rPr>
          <w:sz w:val="24"/>
        </w:rPr>
        <w:t>XX. X %</w:t>
      </w:r>
      <w:r>
        <w:rPr>
          <w:sz w:val="24"/>
        </w:rPr>
        <w:t>（</w:t>
      </w:r>
      <w:r>
        <w:rPr>
          <w:sz w:val="24"/>
        </w:rPr>
        <w:t>XX</w:t>
      </w:r>
      <w:r>
        <w:rPr>
          <w:bCs/>
          <w:sz w:val="24"/>
        </w:rPr>
        <w:t>/</w:t>
      </w:r>
      <w:r>
        <w:rPr>
          <w:sz w:val="24"/>
        </w:rPr>
        <w:t>XX</w:t>
      </w:r>
      <w:r>
        <w:rPr>
          <w:sz w:val="24"/>
        </w:rPr>
        <w:t>），其中隐性感染率</w:t>
      </w:r>
      <w:r>
        <w:rPr>
          <w:sz w:val="24"/>
        </w:rPr>
        <w:t>XX.X %</w:t>
      </w:r>
      <w:r>
        <w:rPr>
          <w:sz w:val="24"/>
        </w:rPr>
        <w:t>（</w:t>
      </w:r>
      <w:r>
        <w:rPr>
          <w:sz w:val="24"/>
        </w:rPr>
        <w:t>XX</w:t>
      </w:r>
      <w:r>
        <w:rPr>
          <w:bCs/>
          <w:sz w:val="24"/>
        </w:rPr>
        <w:t>/</w:t>
      </w:r>
      <w:r>
        <w:rPr>
          <w:sz w:val="24"/>
        </w:rPr>
        <w:t>XX</w:t>
      </w:r>
      <w:r>
        <w:rPr>
          <w:sz w:val="24"/>
        </w:rPr>
        <w:t>）。</w:t>
      </w:r>
    </w:p>
    <w:p w:rsidR="005E5C0E" w:rsidRDefault="005E5C0E" w:rsidP="005E5C0E">
      <w:pPr>
        <w:spacing w:line="420" w:lineRule="exact"/>
        <w:ind w:firstLineChars="200" w:firstLine="480"/>
        <w:rPr>
          <w:rFonts w:eastAsia="黑体"/>
          <w:sz w:val="24"/>
        </w:rPr>
      </w:pPr>
      <w:r>
        <w:rPr>
          <w:rFonts w:eastAsia="黑体"/>
          <w:sz w:val="24"/>
        </w:rPr>
        <w:t>五、相关危险因素调查</w:t>
      </w:r>
    </w:p>
    <w:p w:rsidR="005E5C0E" w:rsidRDefault="005E5C0E" w:rsidP="005E5C0E">
      <w:pPr>
        <w:tabs>
          <w:tab w:val="left" w:pos="284"/>
        </w:tabs>
        <w:adjustRightInd w:val="0"/>
        <w:spacing w:line="420" w:lineRule="exact"/>
        <w:ind w:firstLineChars="200" w:firstLine="482"/>
        <w:rPr>
          <w:b/>
          <w:sz w:val="24"/>
        </w:rPr>
      </w:pPr>
      <w:r>
        <w:rPr>
          <w:b/>
          <w:sz w:val="24"/>
        </w:rPr>
        <w:t>（一）食品卫生</w:t>
      </w:r>
    </w:p>
    <w:p w:rsidR="005E5C0E" w:rsidRDefault="005E5C0E" w:rsidP="005E5C0E">
      <w:pPr>
        <w:spacing w:line="420" w:lineRule="exact"/>
        <w:ind w:firstLineChars="200" w:firstLine="480"/>
        <w:rPr>
          <w:sz w:val="24"/>
        </w:rPr>
      </w:pPr>
      <w:r>
        <w:rPr>
          <w:sz w:val="24"/>
        </w:rPr>
        <w:t>1.</w:t>
      </w:r>
      <w:r>
        <w:rPr>
          <w:sz w:val="24"/>
        </w:rPr>
        <w:t>餐饮供应单位概况</w:t>
      </w:r>
    </w:p>
    <w:p w:rsidR="005E5C0E" w:rsidRDefault="005E5C0E" w:rsidP="005E5C0E">
      <w:pPr>
        <w:spacing w:line="420" w:lineRule="exact"/>
        <w:ind w:firstLineChars="200" w:firstLine="480"/>
        <w:rPr>
          <w:sz w:val="24"/>
        </w:rPr>
      </w:pPr>
      <w:r>
        <w:rPr>
          <w:sz w:val="24"/>
        </w:rPr>
        <w:t>该校设有</w:t>
      </w:r>
      <w:r>
        <w:rPr>
          <w:sz w:val="24"/>
        </w:rPr>
        <w:t>XX</w:t>
      </w:r>
      <w:r>
        <w:rPr>
          <w:sz w:val="24"/>
        </w:rPr>
        <w:t>个饭堂和</w:t>
      </w:r>
      <w:r>
        <w:rPr>
          <w:sz w:val="24"/>
        </w:rPr>
        <w:t>XX</w:t>
      </w:r>
      <w:r>
        <w:rPr>
          <w:sz w:val="24"/>
        </w:rPr>
        <w:t>个商业街（包括餐饮店</w:t>
      </w:r>
      <w:r>
        <w:rPr>
          <w:sz w:val="24"/>
        </w:rPr>
        <w:t>XX</w:t>
      </w:r>
      <w:r>
        <w:rPr>
          <w:sz w:val="24"/>
        </w:rPr>
        <w:t>间）。</w:t>
      </w:r>
    </w:p>
    <w:p w:rsidR="005E5C0E" w:rsidRDefault="005E5C0E" w:rsidP="005E5C0E">
      <w:pPr>
        <w:spacing w:line="420" w:lineRule="exact"/>
        <w:ind w:firstLineChars="200" w:firstLine="480"/>
        <w:rPr>
          <w:sz w:val="24"/>
        </w:rPr>
      </w:pPr>
      <w:r>
        <w:rPr>
          <w:sz w:val="24"/>
        </w:rPr>
        <w:t>XX</w:t>
      </w:r>
      <w:r>
        <w:rPr>
          <w:sz w:val="24"/>
        </w:rPr>
        <w:t>饭堂面积</w:t>
      </w:r>
      <w:r>
        <w:rPr>
          <w:sz w:val="24"/>
        </w:rPr>
        <w:t>XX m</w:t>
      </w:r>
      <w:r>
        <w:rPr>
          <w:sz w:val="24"/>
          <w:vertAlign w:val="superscript"/>
        </w:rPr>
        <w:t>2</w:t>
      </w:r>
      <w:r>
        <w:rPr>
          <w:sz w:val="24"/>
        </w:rPr>
        <w:t>，分</w:t>
      </w:r>
      <w:r>
        <w:rPr>
          <w:sz w:val="24"/>
        </w:rPr>
        <w:t>XX</w:t>
      </w:r>
      <w:r>
        <w:rPr>
          <w:sz w:val="24"/>
        </w:rPr>
        <w:t>层，现有从业人员</w:t>
      </w:r>
      <w:r>
        <w:rPr>
          <w:sz w:val="24"/>
        </w:rPr>
        <w:t>XX</w:t>
      </w:r>
      <w:r>
        <w:rPr>
          <w:sz w:val="24"/>
        </w:rPr>
        <w:t>人；各功能分区</w:t>
      </w:r>
      <w:r>
        <w:rPr>
          <w:sz w:val="24"/>
        </w:rPr>
        <w:t>XX</w:t>
      </w:r>
      <w:r>
        <w:rPr>
          <w:sz w:val="24"/>
        </w:rPr>
        <w:t>，操作间配制</w:t>
      </w:r>
      <w:r>
        <w:rPr>
          <w:sz w:val="24"/>
        </w:rPr>
        <w:t>XX</w:t>
      </w:r>
      <w:r>
        <w:rPr>
          <w:sz w:val="24"/>
        </w:rPr>
        <w:t>，食品加工、售卖区域卫生状况</w:t>
      </w:r>
      <w:r>
        <w:rPr>
          <w:sz w:val="24"/>
        </w:rPr>
        <w:t>XX</w:t>
      </w:r>
      <w:r>
        <w:rPr>
          <w:sz w:val="24"/>
        </w:rPr>
        <w:t>，每天采用</w:t>
      </w:r>
      <w:r>
        <w:rPr>
          <w:sz w:val="24"/>
        </w:rPr>
        <w:t>XX</w:t>
      </w:r>
      <w:r>
        <w:rPr>
          <w:sz w:val="24"/>
        </w:rPr>
        <w:t>方式对餐具进行消毒。饭堂提供早、中、晚正餐，供餐品种主要为</w:t>
      </w:r>
      <w:r>
        <w:rPr>
          <w:sz w:val="24"/>
        </w:rPr>
        <w:t>XX</w:t>
      </w:r>
      <w:r>
        <w:rPr>
          <w:sz w:val="24"/>
        </w:rPr>
        <w:t>等食物，每餐就餐人次数约为</w:t>
      </w:r>
      <w:r>
        <w:rPr>
          <w:sz w:val="24"/>
        </w:rPr>
        <w:t>XX</w:t>
      </w:r>
      <w:r>
        <w:rPr>
          <w:sz w:val="24"/>
        </w:rPr>
        <w:t>。</w:t>
      </w:r>
    </w:p>
    <w:p w:rsidR="005E5C0E" w:rsidRDefault="005E5C0E" w:rsidP="005E5C0E">
      <w:pPr>
        <w:spacing w:line="420" w:lineRule="exact"/>
        <w:ind w:firstLineChars="200" w:firstLine="480"/>
        <w:rPr>
          <w:sz w:val="24"/>
        </w:rPr>
      </w:pPr>
      <w:r>
        <w:rPr>
          <w:sz w:val="24"/>
        </w:rPr>
        <w:t>商业街现有餐饮店</w:t>
      </w:r>
      <w:r>
        <w:rPr>
          <w:sz w:val="24"/>
        </w:rPr>
        <w:t>XX</w:t>
      </w:r>
      <w:r>
        <w:rPr>
          <w:sz w:val="24"/>
        </w:rPr>
        <w:t>间，从业人员</w:t>
      </w:r>
      <w:r>
        <w:rPr>
          <w:sz w:val="24"/>
        </w:rPr>
        <w:t>XX</w:t>
      </w:r>
      <w:r>
        <w:rPr>
          <w:sz w:val="24"/>
        </w:rPr>
        <w:t>名，主要提供</w:t>
      </w:r>
      <w:r>
        <w:rPr>
          <w:sz w:val="24"/>
        </w:rPr>
        <w:t xml:space="preserve">XX </w:t>
      </w:r>
      <w:r>
        <w:rPr>
          <w:sz w:val="24"/>
        </w:rPr>
        <w:t>、</w:t>
      </w:r>
      <w:r>
        <w:rPr>
          <w:sz w:val="24"/>
        </w:rPr>
        <w:t>XX</w:t>
      </w:r>
      <w:r>
        <w:rPr>
          <w:sz w:val="24"/>
        </w:rPr>
        <w:t>、</w:t>
      </w:r>
      <w:r>
        <w:rPr>
          <w:sz w:val="24"/>
        </w:rPr>
        <w:t xml:space="preserve"> XX</w:t>
      </w:r>
      <w:r>
        <w:rPr>
          <w:sz w:val="24"/>
        </w:rPr>
        <w:t>等食品。</w:t>
      </w:r>
    </w:p>
    <w:p w:rsidR="005E5C0E" w:rsidRDefault="005E5C0E" w:rsidP="005E5C0E">
      <w:pPr>
        <w:spacing w:line="420" w:lineRule="exact"/>
        <w:ind w:firstLineChars="200" w:firstLine="480"/>
        <w:rPr>
          <w:sz w:val="24"/>
        </w:rPr>
      </w:pPr>
      <w:r>
        <w:rPr>
          <w:sz w:val="24"/>
        </w:rPr>
        <w:t>饭堂和商业街餐饮店近期员工因病缺勤以及出现腹泻、呕吐的调查结果为：</w:t>
      </w:r>
      <w:r>
        <w:rPr>
          <w:sz w:val="24"/>
        </w:rPr>
        <w:t>XX</w:t>
      </w:r>
      <w:r>
        <w:rPr>
          <w:sz w:val="24"/>
        </w:rPr>
        <w:t>。</w:t>
      </w:r>
    </w:p>
    <w:p w:rsidR="005E5C0E" w:rsidRDefault="005E5C0E" w:rsidP="005E5C0E">
      <w:pPr>
        <w:spacing w:line="420" w:lineRule="exact"/>
        <w:ind w:firstLineChars="200" w:firstLine="480"/>
        <w:rPr>
          <w:sz w:val="24"/>
        </w:rPr>
      </w:pPr>
      <w:r>
        <w:rPr>
          <w:sz w:val="24"/>
        </w:rPr>
        <w:t xml:space="preserve">2. </w:t>
      </w:r>
      <w:r>
        <w:rPr>
          <w:sz w:val="24"/>
        </w:rPr>
        <w:t>可疑就餐地点调查</w:t>
      </w:r>
    </w:p>
    <w:p w:rsidR="005E5C0E" w:rsidRDefault="005E5C0E" w:rsidP="005E5C0E">
      <w:pPr>
        <w:spacing w:line="420" w:lineRule="exact"/>
        <w:ind w:firstLineChars="200" w:firstLine="480"/>
        <w:rPr>
          <w:sz w:val="24"/>
        </w:rPr>
      </w:pPr>
      <w:r>
        <w:rPr>
          <w:sz w:val="24"/>
        </w:rPr>
        <w:t>为进一步探明是否存在食源性传播的可能，调查组对病例开展病例对照研究，选择</w:t>
      </w:r>
      <w:r>
        <w:rPr>
          <w:sz w:val="24"/>
        </w:rPr>
        <w:t>XX</w:t>
      </w:r>
      <w:r>
        <w:rPr>
          <w:sz w:val="24"/>
        </w:rPr>
        <w:t>月</w:t>
      </w:r>
      <w:r>
        <w:rPr>
          <w:sz w:val="24"/>
        </w:rPr>
        <w:t>XX</w:t>
      </w:r>
      <w:r>
        <w:rPr>
          <w:sz w:val="24"/>
        </w:rPr>
        <w:t>～</w:t>
      </w:r>
      <w:r>
        <w:rPr>
          <w:sz w:val="24"/>
        </w:rPr>
        <w:t>XX</w:t>
      </w:r>
      <w:r>
        <w:rPr>
          <w:sz w:val="24"/>
        </w:rPr>
        <w:t>日期间发病的</w:t>
      </w:r>
      <w:r>
        <w:rPr>
          <w:sz w:val="24"/>
        </w:rPr>
        <w:t>XX</w:t>
      </w:r>
      <w:r>
        <w:rPr>
          <w:sz w:val="24"/>
        </w:rPr>
        <w:t>名实验室确诊病例作为病例组，病例所在班级</w:t>
      </w:r>
      <w:r>
        <w:rPr>
          <w:sz w:val="24"/>
        </w:rPr>
        <w:t>XX</w:t>
      </w:r>
      <w:r>
        <w:rPr>
          <w:sz w:val="24"/>
        </w:rPr>
        <w:t>月</w:t>
      </w:r>
      <w:r>
        <w:rPr>
          <w:sz w:val="24"/>
        </w:rPr>
        <w:t>XX</w:t>
      </w:r>
      <w:r>
        <w:rPr>
          <w:sz w:val="24"/>
        </w:rPr>
        <w:t>日至今未出现呕吐、腹泻等不适症状的学生</w:t>
      </w:r>
      <w:r>
        <w:rPr>
          <w:sz w:val="24"/>
        </w:rPr>
        <w:t>XX</w:t>
      </w:r>
      <w:r>
        <w:rPr>
          <w:sz w:val="24"/>
        </w:rPr>
        <w:t>名作为对照组，分析比较病例组与对照组在</w:t>
      </w:r>
      <w:r>
        <w:rPr>
          <w:sz w:val="24"/>
        </w:rPr>
        <w:t>XX</w:t>
      </w:r>
      <w:r>
        <w:rPr>
          <w:sz w:val="24"/>
        </w:rPr>
        <w:t>饭堂、商业街等</w:t>
      </w:r>
      <w:r>
        <w:rPr>
          <w:sz w:val="24"/>
        </w:rPr>
        <w:t>XX</w:t>
      </w:r>
      <w:r>
        <w:rPr>
          <w:sz w:val="24"/>
        </w:rPr>
        <w:t>个地点就餐比例之间的差异。</w:t>
      </w:r>
    </w:p>
    <w:p w:rsidR="005E5C0E" w:rsidRDefault="005E5C0E" w:rsidP="005E5C0E">
      <w:pPr>
        <w:spacing w:line="420" w:lineRule="exact"/>
        <w:ind w:firstLineChars="200" w:firstLine="480"/>
        <w:rPr>
          <w:sz w:val="24"/>
        </w:rPr>
      </w:pPr>
      <w:r>
        <w:rPr>
          <w:sz w:val="24"/>
        </w:rPr>
        <w:t>多因素分析结果显示，</w:t>
      </w:r>
      <w:r>
        <w:rPr>
          <w:sz w:val="24"/>
        </w:rPr>
        <w:t>XXXX</w:t>
      </w:r>
      <w:r>
        <w:rPr>
          <w:sz w:val="24"/>
        </w:rPr>
        <w:t>（见表</w:t>
      </w:r>
      <w:r>
        <w:rPr>
          <w:sz w:val="24"/>
        </w:rPr>
        <w:t>3</w:t>
      </w:r>
      <w:r>
        <w:rPr>
          <w:sz w:val="24"/>
        </w:rPr>
        <w:t>）。</w:t>
      </w:r>
    </w:p>
    <w:p w:rsidR="005E5C0E" w:rsidRDefault="005E5C0E" w:rsidP="005E5C0E">
      <w:pPr>
        <w:spacing w:line="420" w:lineRule="exact"/>
        <w:jc w:val="center"/>
        <w:rPr>
          <w:b/>
          <w:sz w:val="24"/>
        </w:rPr>
      </w:pPr>
      <w:r>
        <w:rPr>
          <w:b/>
          <w:sz w:val="24"/>
        </w:rPr>
        <w:t>表</w:t>
      </w:r>
      <w:r>
        <w:rPr>
          <w:b/>
          <w:sz w:val="24"/>
        </w:rPr>
        <w:t xml:space="preserve">3  </w:t>
      </w:r>
      <w:r>
        <w:rPr>
          <w:b/>
          <w:sz w:val="24"/>
        </w:rPr>
        <w:t>就餐地点多因素分析结果</w:t>
      </w:r>
    </w:p>
    <w:tbl>
      <w:tblPr>
        <w:tblW w:w="0" w:type="auto"/>
        <w:jc w:val="center"/>
        <w:tblLayout w:type="fixed"/>
        <w:tblLook w:val="0000"/>
      </w:tblPr>
      <w:tblGrid>
        <w:gridCol w:w="1884"/>
        <w:gridCol w:w="1519"/>
        <w:gridCol w:w="1611"/>
        <w:gridCol w:w="1373"/>
        <w:gridCol w:w="1660"/>
      </w:tblGrid>
      <w:tr w:rsidR="005E5C0E" w:rsidTr="008657B7">
        <w:trPr>
          <w:trHeight w:val="270"/>
          <w:jc w:val="center"/>
        </w:trPr>
        <w:tc>
          <w:tcPr>
            <w:tcW w:w="1884" w:type="dxa"/>
            <w:tcBorders>
              <w:top w:val="single" w:sz="4" w:space="0" w:color="auto"/>
              <w:left w:val="nil"/>
              <w:bottom w:val="single" w:sz="4" w:space="0" w:color="auto"/>
              <w:right w:val="nil"/>
            </w:tcBorders>
            <w:vAlign w:val="center"/>
          </w:tcPr>
          <w:p w:rsidR="005E5C0E" w:rsidRDefault="005E5C0E" w:rsidP="008657B7">
            <w:pPr>
              <w:widowControl/>
              <w:spacing w:line="420" w:lineRule="exact"/>
              <w:jc w:val="center"/>
              <w:rPr>
                <w:color w:val="000000"/>
                <w:kern w:val="0"/>
                <w:sz w:val="24"/>
              </w:rPr>
            </w:pPr>
            <w:r>
              <w:rPr>
                <w:color w:val="000000"/>
                <w:kern w:val="0"/>
                <w:sz w:val="24"/>
              </w:rPr>
              <w:t>就餐地点</w:t>
            </w:r>
          </w:p>
        </w:tc>
        <w:tc>
          <w:tcPr>
            <w:tcW w:w="1519" w:type="dxa"/>
            <w:tcBorders>
              <w:top w:val="single" w:sz="4" w:space="0" w:color="auto"/>
              <w:left w:val="nil"/>
              <w:bottom w:val="single" w:sz="4" w:space="0" w:color="auto"/>
              <w:right w:val="nil"/>
            </w:tcBorders>
            <w:vAlign w:val="center"/>
          </w:tcPr>
          <w:p w:rsidR="005E5C0E" w:rsidRDefault="005E5C0E" w:rsidP="008657B7">
            <w:pPr>
              <w:widowControl/>
              <w:spacing w:line="420" w:lineRule="exact"/>
              <w:jc w:val="center"/>
              <w:rPr>
                <w:color w:val="000000"/>
                <w:kern w:val="0"/>
                <w:sz w:val="24"/>
              </w:rPr>
            </w:pPr>
            <w:r>
              <w:rPr>
                <w:color w:val="000000"/>
                <w:kern w:val="0"/>
                <w:sz w:val="24"/>
              </w:rPr>
              <w:t>病例（</w:t>
            </w:r>
            <w:r>
              <w:rPr>
                <w:color w:val="000000"/>
                <w:kern w:val="0"/>
                <w:sz w:val="24"/>
              </w:rPr>
              <w:t>%</w:t>
            </w:r>
            <w:r>
              <w:rPr>
                <w:color w:val="000000"/>
                <w:kern w:val="0"/>
                <w:sz w:val="24"/>
              </w:rPr>
              <w:t>）</w:t>
            </w:r>
          </w:p>
        </w:tc>
        <w:tc>
          <w:tcPr>
            <w:tcW w:w="1611" w:type="dxa"/>
            <w:tcBorders>
              <w:top w:val="single" w:sz="4" w:space="0" w:color="auto"/>
              <w:left w:val="nil"/>
              <w:bottom w:val="single" w:sz="4" w:space="0" w:color="auto"/>
              <w:right w:val="nil"/>
            </w:tcBorders>
            <w:vAlign w:val="center"/>
          </w:tcPr>
          <w:p w:rsidR="005E5C0E" w:rsidRDefault="005E5C0E" w:rsidP="008657B7">
            <w:pPr>
              <w:widowControl/>
              <w:spacing w:line="420" w:lineRule="exact"/>
              <w:jc w:val="center"/>
              <w:rPr>
                <w:color w:val="000000"/>
                <w:kern w:val="0"/>
                <w:sz w:val="24"/>
              </w:rPr>
            </w:pPr>
            <w:r>
              <w:rPr>
                <w:color w:val="000000"/>
                <w:kern w:val="0"/>
                <w:sz w:val="24"/>
              </w:rPr>
              <w:t>对照（</w:t>
            </w:r>
            <w:r>
              <w:rPr>
                <w:color w:val="000000"/>
                <w:kern w:val="0"/>
                <w:sz w:val="24"/>
              </w:rPr>
              <w:t>%</w:t>
            </w:r>
            <w:r>
              <w:rPr>
                <w:color w:val="000000"/>
                <w:kern w:val="0"/>
                <w:sz w:val="24"/>
              </w:rPr>
              <w:t>）</w:t>
            </w:r>
          </w:p>
        </w:tc>
        <w:tc>
          <w:tcPr>
            <w:tcW w:w="1373" w:type="dxa"/>
            <w:tcBorders>
              <w:top w:val="single" w:sz="4" w:space="0" w:color="auto"/>
              <w:left w:val="nil"/>
              <w:bottom w:val="single" w:sz="4" w:space="0" w:color="auto"/>
              <w:right w:val="nil"/>
            </w:tcBorders>
          </w:tcPr>
          <w:p w:rsidR="005E5C0E" w:rsidRDefault="005E5C0E" w:rsidP="008657B7">
            <w:pPr>
              <w:widowControl/>
              <w:spacing w:line="420" w:lineRule="exact"/>
              <w:jc w:val="center"/>
              <w:rPr>
                <w:kern w:val="0"/>
                <w:sz w:val="24"/>
              </w:rPr>
            </w:pPr>
            <w:r>
              <w:rPr>
                <w:kern w:val="0"/>
                <w:sz w:val="24"/>
              </w:rPr>
              <w:t>OR</w:t>
            </w:r>
          </w:p>
        </w:tc>
        <w:tc>
          <w:tcPr>
            <w:tcW w:w="1660" w:type="dxa"/>
            <w:tcBorders>
              <w:top w:val="single" w:sz="4" w:space="0" w:color="auto"/>
              <w:left w:val="nil"/>
              <w:bottom w:val="single" w:sz="4" w:space="0" w:color="auto"/>
              <w:right w:val="nil"/>
            </w:tcBorders>
          </w:tcPr>
          <w:p w:rsidR="005E5C0E" w:rsidRDefault="005E5C0E" w:rsidP="008657B7">
            <w:pPr>
              <w:widowControl/>
              <w:spacing w:line="420" w:lineRule="exact"/>
              <w:jc w:val="center"/>
              <w:rPr>
                <w:kern w:val="0"/>
                <w:sz w:val="24"/>
              </w:rPr>
            </w:pPr>
            <w:r>
              <w:rPr>
                <w:kern w:val="0"/>
                <w:sz w:val="24"/>
              </w:rPr>
              <w:t>95%CI</w:t>
            </w:r>
          </w:p>
        </w:tc>
      </w:tr>
      <w:tr w:rsidR="005E5C0E" w:rsidTr="008657B7">
        <w:trPr>
          <w:trHeight w:val="270"/>
          <w:jc w:val="center"/>
        </w:trPr>
        <w:tc>
          <w:tcPr>
            <w:tcW w:w="1884" w:type="dxa"/>
            <w:tcBorders>
              <w:top w:val="nil"/>
              <w:left w:val="nil"/>
              <w:bottom w:val="nil"/>
              <w:right w:val="nil"/>
            </w:tcBorders>
            <w:vAlign w:val="center"/>
          </w:tcPr>
          <w:p w:rsidR="005E5C0E" w:rsidRDefault="005E5C0E" w:rsidP="008657B7">
            <w:pPr>
              <w:widowControl/>
              <w:spacing w:line="420" w:lineRule="exact"/>
              <w:jc w:val="center"/>
              <w:rPr>
                <w:color w:val="000000"/>
                <w:kern w:val="0"/>
                <w:sz w:val="24"/>
              </w:rPr>
            </w:pPr>
            <w:r>
              <w:rPr>
                <w:sz w:val="24"/>
              </w:rPr>
              <w:t>XX</w:t>
            </w:r>
            <w:r>
              <w:rPr>
                <w:color w:val="000000"/>
                <w:kern w:val="0"/>
                <w:sz w:val="24"/>
              </w:rPr>
              <w:t>饭堂</w:t>
            </w:r>
          </w:p>
        </w:tc>
        <w:tc>
          <w:tcPr>
            <w:tcW w:w="1519" w:type="dxa"/>
            <w:tcBorders>
              <w:top w:val="nil"/>
              <w:left w:val="nil"/>
              <w:bottom w:val="nil"/>
              <w:right w:val="nil"/>
            </w:tcBorders>
            <w:vAlign w:val="bottom"/>
          </w:tcPr>
          <w:p w:rsidR="005E5C0E" w:rsidRDefault="005E5C0E" w:rsidP="008657B7">
            <w:pPr>
              <w:widowControl/>
              <w:spacing w:line="420" w:lineRule="exact"/>
              <w:ind w:rightChars="145" w:right="304"/>
              <w:jc w:val="right"/>
              <w:rPr>
                <w:color w:val="000000"/>
                <w:kern w:val="0"/>
                <w:sz w:val="24"/>
              </w:rPr>
            </w:pPr>
          </w:p>
        </w:tc>
        <w:tc>
          <w:tcPr>
            <w:tcW w:w="1611" w:type="dxa"/>
            <w:tcBorders>
              <w:top w:val="nil"/>
              <w:left w:val="nil"/>
              <w:bottom w:val="nil"/>
              <w:right w:val="nil"/>
            </w:tcBorders>
            <w:vAlign w:val="bottom"/>
          </w:tcPr>
          <w:p w:rsidR="005E5C0E" w:rsidRDefault="005E5C0E" w:rsidP="008657B7">
            <w:pPr>
              <w:widowControl/>
              <w:spacing w:line="420" w:lineRule="exact"/>
              <w:ind w:rightChars="170" w:right="357"/>
              <w:jc w:val="right"/>
              <w:rPr>
                <w:color w:val="000000"/>
                <w:kern w:val="0"/>
                <w:sz w:val="24"/>
              </w:rPr>
            </w:pPr>
          </w:p>
        </w:tc>
        <w:tc>
          <w:tcPr>
            <w:tcW w:w="1373" w:type="dxa"/>
            <w:tcBorders>
              <w:top w:val="nil"/>
              <w:left w:val="nil"/>
              <w:bottom w:val="nil"/>
              <w:right w:val="nil"/>
            </w:tcBorders>
            <w:vAlign w:val="center"/>
          </w:tcPr>
          <w:p w:rsidR="005E5C0E" w:rsidRDefault="005E5C0E" w:rsidP="008657B7">
            <w:pPr>
              <w:widowControl/>
              <w:spacing w:line="420" w:lineRule="exact"/>
              <w:jc w:val="center"/>
              <w:rPr>
                <w:kern w:val="0"/>
                <w:sz w:val="24"/>
              </w:rPr>
            </w:pPr>
          </w:p>
        </w:tc>
        <w:tc>
          <w:tcPr>
            <w:tcW w:w="1660" w:type="dxa"/>
            <w:tcBorders>
              <w:top w:val="nil"/>
              <w:left w:val="nil"/>
              <w:bottom w:val="nil"/>
              <w:right w:val="nil"/>
            </w:tcBorders>
            <w:vAlign w:val="center"/>
          </w:tcPr>
          <w:p w:rsidR="005E5C0E" w:rsidRDefault="005E5C0E" w:rsidP="008657B7">
            <w:pPr>
              <w:widowControl/>
              <w:spacing w:line="420" w:lineRule="exact"/>
              <w:jc w:val="center"/>
              <w:rPr>
                <w:color w:val="000000"/>
                <w:kern w:val="0"/>
                <w:sz w:val="24"/>
              </w:rPr>
            </w:pPr>
          </w:p>
        </w:tc>
      </w:tr>
      <w:tr w:rsidR="005E5C0E" w:rsidTr="008657B7">
        <w:trPr>
          <w:trHeight w:val="270"/>
          <w:jc w:val="center"/>
        </w:trPr>
        <w:tc>
          <w:tcPr>
            <w:tcW w:w="1884" w:type="dxa"/>
            <w:tcBorders>
              <w:top w:val="nil"/>
              <w:left w:val="nil"/>
              <w:right w:val="nil"/>
            </w:tcBorders>
            <w:vAlign w:val="center"/>
          </w:tcPr>
          <w:p w:rsidR="005E5C0E" w:rsidRDefault="005E5C0E" w:rsidP="008657B7">
            <w:pPr>
              <w:widowControl/>
              <w:spacing w:line="420" w:lineRule="exact"/>
              <w:jc w:val="center"/>
              <w:rPr>
                <w:color w:val="000000"/>
                <w:kern w:val="0"/>
                <w:sz w:val="24"/>
              </w:rPr>
            </w:pPr>
            <w:r>
              <w:rPr>
                <w:color w:val="000000"/>
                <w:kern w:val="0"/>
                <w:sz w:val="24"/>
              </w:rPr>
              <w:t>商</w:t>
            </w:r>
            <w:r>
              <w:rPr>
                <w:color w:val="000000"/>
                <w:kern w:val="0"/>
                <w:sz w:val="24"/>
              </w:rPr>
              <w:t xml:space="preserve"> </w:t>
            </w:r>
            <w:r>
              <w:rPr>
                <w:color w:val="000000"/>
                <w:kern w:val="0"/>
                <w:sz w:val="24"/>
              </w:rPr>
              <w:t>业</w:t>
            </w:r>
            <w:r>
              <w:rPr>
                <w:color w:val="000000"/>
                <w:kern w:val="0"/>
                <w:sz w:val="24"/>
              </w:rPr>
              <w:t xml:space="preserve"> </w:t>
            </w:r>
            <w:r>
              <w:rPr>
                <w:color w:val="000000"/>
                <w:kern w:val="0"/>
                <w:sz w:val="24"/>
              </w:rPr>
              <w:t>街</w:t>
            </w:r>
          </w:p>
        </w:tc>
        <w:tc>
          <w:tcPr>
            <w:tcW w:w="1519" w:type="dxa"/>
            <w:tcBorders>
              <w:top w:val="nil"/>
              <w:left w:val="nil"/>
              <w:right w:val="nil"/>
            </w:tcBorders>
            <w:vAlign w:val="bottom"/>
          </w:tcPr>
          <w:p w:rsidR="005E5C0E" w:rsidRDefault="005E5C0E" w:rsidP="008657B7">
            <w:pPr>
              <w:widowControl/>
              <w:spacing w:line="420" w:lineRule="exact"/>
              <w:ind w:rightChars="145" w:right="304"/>
              <w:jc w:val="right"/>
              <w:rPr>
                <w:color w:val="000000"/>
                <w:kern w:val="0"/>
                <w:sz w:val="24"/>
              </w:rPr>
            </w:pPr>
          </w:p>
        </w:tc>
        <w:tc>
          <w:tcPr>
            <w:tcW w:w="1611" w:type="dxa"/>
            <w:tcBorders>
              <w:top w:val="nil"/>
              <w:left w:val="nil"/>
              <w:right w:val="nil"/>
            </w:tcBorders>
            <w:vAlign w:val="bottom"/>
          </w:tcPr>
          <w:p w:rsidR="005E5C0E" w:rsidRDefault="005E5C0E" w:rsidP="008657B7">
            <w:pPr>
              <w:widowControl/>
              <w:spacing w:line="420" w:lineRule="exact"/>
              <w:ind w:rightChars="170" w:right="357"/>
              <w:jc w:val="right"/>
              <w:rPr>
                <w:color w:val="000000"/>
                <w:kern w:val="0"/>
                <w:sz w:val="24"/>
              </w:rPr>
            </w:pPr>
          </w:p>
        </w:tc>
        <w:tc>
          <w:tcPr>
            <w:tcW w:w="1373" w:type="dxa"/>
            <w:tcBorders>
              <w:top w:val="nil"/>
              <w:left w:val="nil"/>
              <w:right w:val="nil"/>
            </w:tcBorders>
            <w:vAlign w:val="center"/>
          </w:tcPr>
          <w:p w:rsidR="005E5C0E" w:rsidRDefault="005E5C0E" w:rsidP="008657B7">
            <w:pPr>
              <w:widowControl/>
              <w:spacing w:line="420" w:lineRule="exact"/>
              <w:jc w:val="center"/>
              <w:rPr>
                <w:kern w:val="0"/>
                <w:sz w:val="24"/>
              </w:rPr>
            </w:pPr>
          </w:p>
        </w:tc>
        <w:tc>
          <w:tcPr>
            <w:tcW w:w="1660" w:type="dxa"/>
            <w:tcBorders>
              <w:top w:val="nil"/>
              <w:left w:val="nil"/>
              <w:right w:val="nil"/>
            </w:tcBorders>
            <w:vAlign w:val="center"/>
          </w:tcPr>
          <w:p w:rsidR="005E5C0E" w:rsidRDefault="005E5C0E" w:rsidP="008657B7">
            <w:pPr>
              <w:widowControl/>
              <w:spacing w:line="420" w:lineRule="exact"/>
              <w:jc w:val="center"/>
              <w:rPr>
                <w:color w:val="000000"/>
                <w:kern w:val="0"/>
                <w:sz w:val="24"/>
              </w:rPr>
            </w:pPr>
          </w:p>
        </w:tc>
      </w:tr>
      <w:tr w:rsidR="005E5C0E" w:rsidTr="008657B7">
        <w:trPr>
          <w:trHeight w:val="270"/>
          <w:jc w:val="center"/>
        </w:trPr>
        <w:tc>
          <w:tcPr>
            <w:tcW w:w="1884" w:type="dxa"/>
            <w:tcBorders>
              <w:top w:val="nil"/>
              <w:left w:val="nil"/>
              <w:bottom w:val="single" w:sz="4" w:space="0" w:color="auto"/>
              <w:right w:val="nil"/>
            </w:tcBorders>
            <w:vAlign w:val="center"/>
          </w:tcPr>
          <w:p w:rsidR="005E5C0E" w:rsidRDefault="005E5C0E" w:rsidP="008657B7">
            <w:pPr>
              <w:widowControl/>
              <w:spacing w:line="420" w:lineRule="exact"/>
              <w:jc w:val="center"/>
              <w:rPr>
                <w:color w:val="000000"/>
                <w:kern w:val="0"/>
                <w:sz w:val="24"/>
              </w:rPr>
            </w:pPr>
            <w:r>
              <w:rPr>
                <w:sz w:val="24"/>
              </w:rPr>
              <w:lastRenderedPageBreak/>
              <w:t>XX</w:t>
            </w:r>
            <w:r>
              <w:rPr>
                <w:color w:val="000000"/>
                <w:kern w:val="0"/>
                <w:sz w:val="24"/>
              </w:rPr>
              <w:t>饭堂</w:t>
            </w:r>
          </w:p>
        </w:tc>
        <w:tc>
          <w:tcPr>
            <w:tcW w:w="1519" w:type="dxa"/>
            <w:tcBorders>
              <w:top w:val="nil"/>
              <w:left w:val="nil"/>
              <w:bottom w:val="single" w:sz="4" w:space="0" w:color="auto"/>
              <w:right w:val="nil"/>
            </w:tcBorders>
            <w:vAlign w:val="bottom"/>
          </w:tcPr>
          <w:p w:rsidR="005E5C0E" w:rsidRDefault="005E5C0E" w:rsidP="008657B7">
            <w:pPr>
              <w:widowControl/>
              <w:spacing w:line="420" w:lineRule="exact"/>
              <w:ind w:rightChars="145" w:right="304"/>
              <w:jc w:val="right"/>
              <w:rPr>
                <w:color w:val="000000"/>
                <w:kern w:val="0"/>
                <w:sz w:val="24"/>
              </w:rPr>
            </w:pPr>
          </w:p>
        </w:tc>
        <w:tc>
          <w:tcPr>
            <w:tcW w:w="1611" w:type="dxa"/>
            <w:tcBorders>
              <w:top w:val="nil"/>
              <w:left w:val="nil"/>
              <w:bottom w:val="single" w:sz="4" w:space="0" w:color="auto"/>
              <w:right w:val="nil"/>
            </w:tcBorders>
            <w:vAlign w:val="bottom"/>
          </w:tcPr>
          <w:p w:rsidR="005E5C0E" w:rsidRDefault="005E5C0E" w:rsidP="008657B7">
            <w:pPr>
              <w:widowControl/>
              <w:spacing w:line="420" w:lineRule="exact"/>
              <w:ind w:rightChars="170" w:right="357"/>
              <w:jc w:val="right"/>
              <w:rPr>
                <w:color w:val="000000"/>
                <w:kern w:val="0"/>
                <w:sz w:val="24"/>
              </w:rPr>
            </w:pPr>
          </w:p>
        </w:tc>
        <w:tc>
          <w:tcPr>
            <w:tcW w:w="1373" w:type="dxa"/>
            <w:tcBorders>
              <w:top w:val="nil"/>
              <w:left w:val="nil"/>
              <w:bottom w:val="single" w:sz="4" w:space="0" w:color="auto"/>
              <w:right w:val="nil"/>
            </w:tcBorders>
            <w:vAlign w:val="center"/>
          </w:tcPr>
          <w:p w:rsidR="005E5C0E" w:rsidRDefault="005E5C0E" w:rsidP="008657B7">
            <w:pPr>
              <w:widowControl/>
              <w:spacing w:line="420" w:lineRule="exact"/>
              <w:jc w:val="center"/>
              <w:rPr>
                <w:kern w:val="0"/>
                <w:sz w:val="24"/>
              </w:rPr>
            </w:pPr>
          </w:p>
        </w:tc>
        <w:tc>
          <w:tcPr>
            <w:tcW w:w="1660" w:type="dxa"/>
            <w:tcBorders>
              <w:top w:val="nil"/>
              <w:left w:val="nil"/>
              <w:bottom w:val="single" w:sz="4" w:space="0" w:color="auto"/>
              <w:right w:val="nil"/>
            </w:tcBorders>
            <w:vAlign w:val="center"/>
          </w:tcPr>
          <w:p w:rsidR="005E5C0E" w:rsidRDefault="005E5C0E" w:rsidP="008657B7">
            <w:pPr>
              <w:widowControl/>
              <w:spacing w:line="420" w:lineRule="exact"/>
              <w:jc w:val="center"/>
              <w:rPr>
                <w:color w:val="000000"/>
                <w:kern w:val="0"/>
                <w:sz w:val="24"/>
              </w:rPr>
            </w:pPr>
          </w:p>
        </w:tc>
      </w:tr>
    </w:tbl>
    <w:p w:rsidR="005E5C0E" w:rsidRDefault="005E5C0E" w:rsidP="005E5C0E">
      <w:pPr>
        <w:spacing w:line="420" w:lineRule="exact"/>
        <w:ind w:firstLineChars="200" w:firstLine="480"/>
        <w:rPr>
          <w:sz w:val="24"/>
        </w:rPr>
      </w:pPr>
      <w:r>
        <w:rPr>
          <w:sz w:val="24"/>
        </w:rPr>
        <w:t>3.</w:t>
      </w:r>
      <w:r>
        <w:rPr>
          <w:sz w:val="24"/>
        </w:rPr>
        <w:t>可疑食物史调查</w:t>
      </w:r>
    </w:p>
    <w:p w:rsidR="005E5C0E" w:rsidRDefault="005E5C0E" w:rsidP="005E5C0E">
      <w:pPr>
        <w:spacing w:line="420" w:lineRule="exact"/>
        <w:ind w:firstLineChars="200" w:firstLine="480"/>
        <w:rPr>
          <w:sz w:val="24"/>
        </w:rPr>
      </w:pPr>
      <w:r>
        <w:rPr>
          <w:sz w:val="24"/>
        </w:rPr>
        <w:t>分析比较病例组与对照组在可疑食物进食比例之间的差异。</w:t>
      </w:r>
    </w:p>
    <w:p w:rsidR="005E5C0E" w:rsidRDefault="005E5C0E" w:rsidP="005E5C0E">
      <w:pPr>
        <w:spacing w:line="420" w:lineRule="exact"/>
        <w:ind w:firstLineChars="200" w:firstLine="480"/>
        <w:rPr>
          <w:sz w:val="24"/>
        </w:rPr>
      </w:pPr>
      <w:r>
        <w:rPr>
          <w:sz w:val="24"/>
        </w:rPr>
        <w:t>多因素分析结果显示，</w:t>
      </w:r>
      <w:r>
        <w:rPr>
          <w:sz w:val="24"/>
        </w:rPr>
        <w:t>XXXX</w:t>
      </w:r>
      <w:r>
        <w:rPr>
          <w:sz w:val="24"/>
        </w:rPr>
        <w:t>（见表</w:t>
      </w:r>
      <w:r>
        <w:rPr>
          <w:sz w:val="24"/>
        </w:rPr>
        <w:t>4</w:t>
      </w:r>
      <w:r>
        <w:rPr>
          <w:sz w:val="24"/>
        </w:rPr>
        <w:t>）。</w:t>
      </w:r>
    </w:p>
    <w:p w:rsidR="005E5C0E" w:rsidRDefault="005E5C0E" w:rsidP="005E5C0E">
      <w:pPr>
        <w:spacing w:line="420" w:lineRule="exact"/>
        <w:jc w:val="center"/>
        <w:rPr>
          <w:b/>
          <w:sz w:val="24"/>
        </w:rPr>
      </w:pPr>
      <w:r>
        <w:rPr>
          <w:b/>
          <w:sz w:val="24"/>
        </w:rPr>
        <w:t>表</w:t>
      </w:r>
      <w:r>
        <w:rPr>
          <w:b/>
          <w:sz w:val="24"/>
        </w:rPr>
        <w:t xml:space="preserve">4  </w:t>
      </w:r>
      <w:r>
        <w:rPr>
          <w:b/>
          <w:sz w:val="24"/>
        </w:rPr>
        <w:t>可疑食物多因素分析结果</w:t>
      </w:r>
    </w:p>
    <w:tbl>
      <w:tblPr>
        <w:tblW w:w="0" w:type="auto"/>
        <w:jc w:val="center"/>
        <w:tblLayout w:type="fixed"/>
        <w:tblLook w:val="0000"/>
      </w:tblPr>
      <w:tblGrid>
        <w:gridCol w:w="1884"/>
        <w:gridCol w:w="1519"/>
        <w:gridCol w:w="1611"/>
        <w:gridCol w:w="1373"/>
        <w:gridCol w:w="1660"/>
      </w:tblGrid>
      <w:tr w:rsidR="005E5C0E" w:rsidTr="008657B7">
        <w:trPr>
          <w:trHeight w:val="270"/>
          <w:jc w:val="center"/>
        </w:trPr>
        <w:tc>
          <w:tcPr>
            <w:tcW w:w="1884" w:type="dxa"/>
            <w:tcBorders>
              <w:top w:val="single" w:sz="4" w:space="0" w:color="auto"/>
              <w:left w:val="nil"/>
              <w:bottom w:val="single" w:sz="4" w:space="0" w:color="auto"/>
              <w:right w:val="nil"/>
            </w:tcBorders>
            <w:vAlign w:val="center"/>
          </w:tcPr>
          <w:p w:rsidR="005E5C0E" w:rsidRDefault="005E5C0E" w:rsidP="008657B7">
            <w:pPr>
              <w:widowControl/>
              <w:spacing w:line="420" w:lineRule="exact"/>
              <w:jc w:val="center"/>
              <w:rPr>
                <w:color w:val="000000"/>
                <w:kern w:val="0"/>
                <w:sz w:val="24"/>
              </w:rPr>
            </w:pPr>
            <w:r>
              <w:rPr>
                <w:color w:val="000000"/>
                <w:kern w:val="0"/>
                <w:sz w:val="24"/>
              </w:rPr>
              <w:t>就餐地点</w:t>
            </w:r>
          </w:p>
        </w:tc>
        <w:tc>
          <w:tcPr>
            <w:tcW w:w="1519" w:type="dxa"/>
            <w:tcBorders>
              <w:top w:val="single" w:sz="4" w:space="0" w:color="auto"/>
              <w:left w:val="nil"/>
              <w:bottom w:val="single" w:sz="4" w:space="0" w:color="auto"/>
              <w:right w:val="nil"/>
            </w:tcBorders>
            <w:vAlign w:val="center"/>
          </w:tcPr>
          <w:p w:rsidR="005E5C0E" w:rsidRDefault="005E5C0E" w:rsidP="008657B7">
            <w:pPr>
              <w:widowControl/>
              <w:spacing w:line="420" w:lineRule="exact"/>
              <w:jc w:val="center"/>
              <w:rPr>
                <w:color w:val="000000"/>
                <w:kern w:val="0"/>
                <w:sz w:val="24"/>
              </w:rPr>
            </w:pPr>
            <w:r>
              <w:rPr>
                <w:color w:val="000000"/>
                <w:kern w:val="0"/>
                <w:sz w:val="24"/>
              </w:rPr>
              <w:t>病例（</w:t>
            </w:r>
            <w:r>
              <w:rPr>
                <w:color w:val="000000"/>
                <w:kern w:val="0"/>
                <w:sz w:val="24"/>
              </w:rPr>
              <w:t>%</w:t>
            </w:r>
            <w:r>
              <w:rPr>
                <w:color w:val="000000"/>
                <w:kern w:val="0"/>
                <w:sz w:val="24"/>
              </w:rPr>
              <w:t>）</w:t>
            </w:r>
          </w:p>
        </w:tc>
        <w:tc>
          <w:tcPr>
            <w:tcW w:w="1611" w:type="dxa"/>
            <w:tcBorders>
              <w:top w:val="single" w:sz="4" w:space="0" w:color="auto"/>
              <w:left w:val="nil"/>
              <w:bottom w:val="single" w:sz="4" w:space="0" w:color="auto"/>
              <w:right w:val="nil"/>
            </w:tcBorders>
            <w:vAlign w:val="center"/>
          </w:tcPr>
          <w:p w:rsidR="005E5C0E" w:rsidRDefault="005E5C0E" w:rsidP="008657B7">
            <w:pPr>
              <w:widowControl/>
              <w:spacing w:line="420" w:lineRule="exact"/>
              <w:jc w:val="center"/>
              <w:rPr>
                <w:color w:val="000000"/>
                <w:kern w:val="0"/>
                <w:sz w:val="24"/>
              </w:rPr>
            </w:pPr>
            <w:r>
              <w:rPr>
                <w:color w:val="000000"/>
                <w:kern w:val="0"/>
                <w:sz w:val="24"/>
              </w:rPr>
              <w:t>对照（</w:t>
            </w:r>
            <w:r>
              <w:rPr>
                <w:color w:val="000000"/>
                <w:kern w:val="0"/>
                <w:sz w:val="24"/>
              </w:rPr>
              <w:t>%</w:t>
            </w:r>
            <w:r>
              <w:rPr>
                <w:color w:val="000000"/>
                <w:kern w:val="0"/>
                <w:sz w:val="24"/>
              </w:rPr>
              <w:t>）</w:t>
            </w:r>
          </w:p>
        </w:tc>
        <w:tc>
          <w:tcPr>
            <w:tcW w:w="1373" w:type="dxa"/>
            <w:tcBorders>
              <w:top w:val="single" w:sz="4" w:space="0" w:color="auto"/>
              <w:left w:val="nil"/>
              <w:bottom w:val="single" w:sz="4" w:space="0" w:color="auto"/>
              <w:right w:val="nil"/>
            </w:tcBorders>
          </w:tcPr>
          <w:p w:rsidR="005E5C0E" w:rsidRDefault="005E5C0E" w:rsidP="008657B7">
            <w:pPr>
              <w:widowControl/>
              <w:spacing w:line="420" w:lineRule="exact"/>
              <w:jc w:val="center"/>
              <w:rPr>
                <w:kern w:val="0"/>
                <w:sz w:val="24"/>
              </w:rPr>
            </w:pPr>
            <w:r>
              <w:rPr>
                <w:kern w:val="0"/>
                <w:sz w:val="24"/>
              </w:rPr>
              <w:t>OR</w:t>
            </w:r>
          </w:p>
        </w:tc>
        <w:tc>
          <w:tcPr>
            <w:tcW w:w="1660" w:type="dxa"/>
            <w:tcBorders>
              <w:top w:val="single" w:sz="4" w:space="0" w:color="auto"/>
              <w:left w:val="nil"/>
              <w:bottom w:val="single" w:sz="4" w:space="0" w:color="auto"/>
              <w:right w:val="nil"/>
            </w:tcBorders>
          </w:tcPr>
          <w:p w:rsidR="005E5C0E" w:rsidRDefault="005E5C0E" w:rsidP="008657B7">
            <w:pPr>
              <w:widowControl/>
              <w:spacing w:line="420" w:lineRule="exact"/>
              <w:jc w:val="center"/>
              <w:rPr>
                <w:kern w:val="0"/>
                <w:sz w:val="24"/>
              </w:rPr>
            </w:pPr>
            <w:r>
              <w:rPr>
                <w:kern w:val="0"/>
                <w:sz w:val="24"/>
              </w:rPr>
              <w:t>95%CI</w:t>
            </w:r>
          </w:p>
        </w:tc>
      </w:tr>
      <w:tr w:rsidR="005E5C0E" w:rsidTr="008657B7">
        <w:trPr>
          <w:trHeight w:val="270"/>
          <w:jc w:val="center"/>
        </w:trPr>
        <w:tc>
          <w:tcPr>
            <w:tcW w:w="1884" w:type="dxa"/>
            <w:tcBorders>
              <w:top w:val="nil"/>
              <w:left w:val="nil"/>
              <w:bottom w:val="nil"/>
              <w:right w:val="nil"/>
            </w:tcBorders>
            <w:vAlign w:val="center"/>
          </w:tcPr>
          <w:p w:rsidR="005E5C0E" w:rsidRDefault="005E5C0E" w:rsidP="008657B7">
            <w:pPr>
              <w:widowControl/>
              <w:spacing w:line="420" w:lineRule="exact"/>
              <w:jc w:val="center"/>
              <w:rPr>
                <w:color w:val="000000"/>
                <w:kern w:val="0"/>
                <w:sz w:val="24"/>
              </w:rPr>
            </w:pPr>
            <w:r>
              <w:rPr>
                <w:sz w:val="24"/>
              </w:rPr>
              <w:t>XX</w:t>
            </w:r>
            <w:r>
              <w:rPr>
                <w:color w:val="000000"/>
                <w:kern w:val="0"/>
                <w:sz w:val="24"/>
              </w:rPr>
              <w:t>食品</w:t>
            </w:r>
          </w:p>
        </w:tc>
        <w:tc>
          <w:tcPr>
            <w:tcW w:w="1519" w:type="dxa"/>
            <w:tcBorders>
              <w:top w:val="nil"/>
              <w:left w:val="nil"/>
              <w:bottom w:val="nil"/>
              <w:right w:val="nil"/>
            </w:tcBorders>
            <w:vAlign w:val="bottom"/>
          </w:tcPr>
          <w:p w:rsidR="005E5C0E" w:rsidRDefault="005E5C0E" w:rsidP="008657B7">
            <w:pPr>
              <w:widowControl/>
              <w:spacing w:line="420" w:lineRule="exact"/>
              <w:ind w:rightChars="145" w:right="304"/>
              <w:jc w:val="right"/>
              <w:rPr>
                <w:color w:val="000000"/>
                <w:kern w:val="0"/>
                <w:sz w:val="24"/>
              </w:rPr>
            </w:pPr>
          </w:p>
        </w:tc>
        <w:tc>
          <w:tcPr>
            <w:tcW w:w="1611" w:type="dxa"/>
            <w:tcBorders>
              <w:top w:val="nil"/>
              <w:left w:val="nil"/>
              <w:bottom w:val="nil"/>
              <w:right w:val="nil"/>
            </w:tcBorders>
            <w:vAlign w:val="bottom"/>
          </w:tcPr>
          <w:p w:rsidR="005E5C0E" w:rsidRDefault="005E5C0E" w:rsidP="008657B7">
            <w:pPr>
              <w:widowControl/>
              <w:spacing w:line="420" w:lineRule="exact"/>
              <w:ind w:rightChars="170" w:right="357"/>
              <w:jc w:val="right"/>
              <w:rPr>
                <w:color w:val="000000"/>
                <w:kern w:val="0"/>
                <w:sz w:val="24"/>
              </w:rPr>
            </w:pPr>
          </w:p>
        </w:tc>
        <w:tc>
          <w:tcPr>
            <w:tcW w:w="1373" w:type="dxa"/>
            <w:tcBorders>
              <w:top w:val="nil"/>
              <w:left w:val="nil"/>
              <w:bottom w:val="nil"/>
              <w:right w:val="nil"/>
            </w:tcBorders>
            <w:vAlign w:val="center"/>
          </w:tcPr>
          <w:p w:rsidR="005E5C0E" w:rsidRDefault="005E5C0E" w:rsidP="008657B7">
            <w:pPr>
              <w:widowControl/>
              <w:spacing w:line="420" w:lineRule="exact"/>
              <w:jc w:val="center"/>
              <w:rPr>
                <w:kern w:val="0"/>
                <w:sz w:val="24"/>
              </w:rPr>
            </w:pPr>
          </w:p>
        </w:tc>
        <w:tc>
          <w:tcPr>
            <w:tcW w:w="1660" w:type="dxa"/>
            <w:tcBorders>
              <w:top w:val="nil"/>
              <w:left w:val="nil"/>
              <w:bottom w:val="nil"/>
              <w:right w:val="nil"/>
            </w:tcBorders>
            <w:vAlign w:val="center"/>
          </w:tcPr>
          <w:p w:rsidR="005E5C0E" w:rsidRDefault="005E5C0E" w:rsidP="008657B7">
            <w:pPr>
              <w:widowControl/>
              <w:spacing w:line="420" w:lineRule="exact"/>
              <w:jc w:val="center"/>
              <w:rPr>
                <w:color w:val="000000"/>
                <w:kern w:val="0"/>
                <w:sz w:val="24"/>
              </w:rPr>
            </w:pPr>
          </w:p>
        </w:tc>
      </w:tr>
      <w:tr w:rsidR="005E5C0E" w:rsidTr="008657B7">
        <w:trPr>
          <w:trHeight w:val="270"/>
          <w:jc w:val="center"/>
        </w:trPr>
        <w:tc>
          <w:tcPr>
            <w:tcW w:w="1884" w:type="dxa"/>
            <w:tcBorders>
              <w:top w:val="nil"/>
              <w:left w:val="nil"/>
              <w:right w:val="nil"/>
            </w:tcBorders>
            <w:vAlign w:val="center"/>
          </w:tcPr>
          <w:p w:rsidR="005E5C0E" w:rsidRDefault="005E5C0E" w:rsidP="008657B7">
            <w:pPr>
              <w:widowControl/>
              <w:spacing w:line="420" w:lineRule="exact"/>
              <w:jc w:val="center"/>
              <w:rPr>
                <w:color w:val="000000"/>
                <w:kern w:val="0"/>
                <w:sz w:val="24"/>
              </w:rPr>
            </w:pPr>
            <w:r>
              <w:rPr>
                <w:sz w:val="24"/>
              </w:rPr>
              <w:t>XX</w:t>
            </w:r>
            <w:r>
              <w:rPr>
                <w:color w:val="000000"/>
                <w:kern w:val="0"/>
                <w:sz w:val="24"/>
              </w:rPr>
              <w:t>食品</w:t>
            </w:r>
          </w:p>
        </w:tc>
        <w:tc>
          <w:tcPr>
            <w:tcW w:w="1519" w:type="dxa"/>
            <w:tcBorders>
              <w:top w:val="nil"/>
              <w:left w:val="nil"/>
              <w:right w:val="nil"/>
            </w:tcBorders>
            <w:vAlign w:val="bottom"/>
          </w:tcPr>
          <w:p w:rsidR="005E5C0E" w:rsidRDefault="005E5C0E" w:rsidP="008657B7">
            <w:pPr>
              <w:widowControl/>
              <w:spacing w:line="420" w:lineRule="exact"/>
              <w:ind w:rightChars="145" w:right="304"/>
              <w:jc w:val="right"/>
              <w:rPr>
                <w:color w:val="000000"/>
                <w:kern w:val="0"/>
                <w:sz w:val="24"/>
              </w:rPr>
            </w:pPr>
          </w:p>
        </w:tc>
        <w:tc>
          <w:tcPr>
            <w:tcW w:w="1611" w:type="dxa"/>
            <w:tcBorders>
              <w:top w:val="nil"/>
              <w:left w:val="nil"/>
              <w:right w:val="nil"/>
            </w:tcBorders>
            <w:vAlign w:val="bottom"/>
          </w:tcPr>
          <w:p w:rsidR="005E5C0E" w:rsidRDefault="005E5C0E" w:rsidP="008657B7">
            <w:pPr>
              <w:widowControl/>
              <w:spacing w:line="420" w:lineRule="exact"/>
              <w:ind w:rightChars="170" w:right="357"/>
              <w:jc w:val="right"/>
              <w:rPr>
                <w:color w:val="000000"/>
                <w:kern w:val="0"/>
                <w:sz w:val="24"/>
              </w:rPr>
            </w:pPr>
          </w:p>
        </w:tc>
        <w:tc>
          <w:tcPr>
            <w:tcW w:w="1373" w:type="dxa"/>
            <w:tcBorders>
              <w:top w:val="nil"/>
              <w:left w:val="nil"/>
              <w:right w:val="nil"/>
            </w:tcBorders>
            <w:vAlign w:val="center"/>
          </w:tcPr>
          <w:p w:rsidR="005E5C0E" w:rsidRDefault="005E5C0E" w:rsidP="008657B7">
            <w:pPr>
              <w:widowControl/>
              <w:spacing w:line="420" w:lineRule="exact"/>
              <w:jc w:val="center"/>
              <w:rPr>
                <w:kern w:val="0"/>
                <w:sz w:val="24"/>
              </w:rPr>
            </w:pPr>
          </w:p>
        </w:tc>
        <w:tc>
          <w:tcPr>
            <w:tcW w:w="1660" w:type="dxa"/>
            <w:tcBorders>
              <w:top w:val="nil"/>
              <w:left w:val="nil"/>
              <w:right w:val="nil"/>
            </w:tcBorders>
            <w:vAlign w:val="center"/>
          </w:tcPr>
          <w:p w:rsidR="005E5C0E" w:rsidRDefault="005E5C0E" w:rsidP="008657B7">
            <w:pPr>
              <w:widowControl/>
              <w:spacing w:line="420" w:lineRule="exact"/>
              <w:jc w:val="center"/>
              <w:rPr>
                <w:color w:val="000000"/>
                <w:kern w:val="0"/>
                <w:sz w:val="24"/>
              </w:rPr>
            </w:pPr>
          </w:p>
        </w:tc>
      </w:tr>
      <w:tr w:rsidR="005E5C0E" w:rsidTr="008657B7">
        <w:trPr>
          <w:trHeight w:val="270"/>
          <w:jc w:val="center"/>
        </w:trPr>
        <w:tc>
          <w:tcPr>
            <w:tcW w:w="1884" w:type="dxa"/>
            <w:tcBorders>
              <w:top w:val="nil"/>
              <w:left w:val="nil"/>
              <w:bottom w:val="single" w:sz="4" w:space="0" w:color="auto"/>
              <w:right w:val="nil"/>
            </w:tcBorders>
            <w:vAlign w:val="center"/>
          </w:tcPr>
          <w:p w:rsidR="005E5C0E" w:rsidRDefault="005E5C0E" w:rsidP="008657B7">
            <w:pPr>
              <w:widowControl/>
              <w:spacing w:line="420" w:lineRule="exact"/>
              <w:jc w:val="center"/>
              <w:rPr>
                <w:color w:val="000000"/>
                <w:kern w:val="0"/>
                <w:sz w:val="24"/>
              </w:rPr>
            </w:pPr>
            <w:r>
              <w:rPr>
                <w:sz w:val="24"/>
              </w:rPr>
              <w:t>XX</w:t>
            </w:r>
            <w:r>
              <w:rPr>
                <w:color w:val="000000"/>
                <w:kern w:val="0"/>
                <w:sz w:val="24"/>
              </w:rPr>
              <w:t>食品</w:t>
            </w:r>
          </w:p>
        </w:tc>
        <w:tc>
          <w:tcPr>
            <w:tcW w:w="1519" w:type="dxa"/>
            <w:tcBorders>
              <w:top w:val="nil"/>
              <w:left w:val="nil"/>
              <w:bottom w:val="single" w:sz="4" w:space="0" w:color="auto"/>
              <w:right w:val="nil"/>
            </w:tcBorders>
            <w:vAlign w:val="bottom"/>
          </w:tcPr>
          <w:p w:rsidR="005E5C0E" w:rsidRDefault="005E5C0E" w:rsidP="008657B7">
            <w:pPr>
              <w:widowControl/>
              <w:spacing w:line="420" w:lineRule="exact"/>
              <w:ind w:rightChars="145" w:right="304"/>
              <w:jc w:val="right"/>
              <w:rPr>
                <w:color w:val="000000"/>
                <w:kern w:val="0"/>
                <w:sz w:val="24"/>
              </w:rPr>
            </w:pPr>
          </w:p>
        </w:tc>
        <w:tc>
          <w:tcPr>
            <w:tcW w:w="1611" w:type="dxa"/>
            <w:tcBorders>
              <w:top w:val="nil"/>
              <w:left w:val="nil"/>
              <w:bottom w:val="single" w:sz="4" w:space="0" w:color="auto"/>
              <w:right w:val="nil"/>
            </w:tcBorders>
            <w:vAlign w:val="bottom"/>
          </w:tcPr>
          <w:p w:rsidR="005E5C0E" w:rsidRDefault="005E5C0E" w:rsidP="008657B7">
            <w:pPr>
              <w:widowControl/>
              <w:spacing w:line="420" w:lineRule="exact"/>
              <w:ind w:rightChars="170" w:right="357"/>
              <w:jc w:val="right"/>
              <w:rPr>
                <w:color w:val="000000"/>
                <w:kern w:val="0"/>
                <w:sz w:val="24"/>
              </w:rPr>
            </w:pPr>
          </w:p>
        </w:tc>
        <w:tc>
          <w:tcPr>
            <w:tcW w:w="1373" w:type="dxa"/>
            <w:tcBorders>
              <w:top w:val="nil"/>
              <w:left w:val="nil"/>
              <w:bottom w:val="single" w:sz="4" w:space="0" w:color="auto"/>
              <w:right w:val="nil"/>
            </w:tcBorders>
            <w:vAlign w:val="center"/>
          </w:tcPr>
          <w:p w:rsidR="005E5C0E" w:rsidRDefault="005E5C0E" w:rsidP="008657B7">
            <w:pPr>
              <w:widowControl/>
              <w:spacing w:line="420" w:lineRule="exact"/>
              <w:jc w:val="center"/>
              <w:rPr>
                <w:kern w:val="0"/>
                <w:sz w:val="24"/>
              </w:rPr>
            </w:pPr>
          </w:p>
        </w:tc>
        <w:tc>
          <w:tcPr>
            <w:tcW w:w="1660" w:type="dxa"/>
            <w:tcBorders>
              <w:top w:val="nil"/>
              <w:left w:val="nil"/>
              <w:bottom w:val="single" w:sz="4" w:space="0" w:color="auto"/>
              <w:right w:val="nil"/>
            </w:tcBorders>
            <w:vAlign w:val="center"/>
          </w:tcPr>
          <w:p w:rsidR="005E5C0E" w:rsidRDefault="005E5C0E" w:rsidP="008657B7">
            <w:pPr>
              <w:widowControl/>
              <w:spacing w:line="420" w:lineRule="exact"/>
              <w:jc w:val="center"/>
              <w:rPr>
                <w:color w:val="000000"/>
                <w:kern w:val="0"/>
                <w:sz w:val="24"/>
              </w:rPr>
            </w:pPr>
          </w:p>
        </w:tc>
      </w:tr>
    </w:tbl>
    <w:p w:rsidR="005E5C0E" w:rsidRDefault="005E5C0E" w:rsidP="005E5C0E">
      <w:pPr>
        <w:numPr>
          <w:ilvl w:val="0"/>
          <w:numId w:val="2"/>
        </w:numPr>
        <w:spacing w:line="420" w:lineRule="exact"/>
        <w:ind w:firstLineChars="200" w:firstLine="480"/>
        <w:rPr>
          <w:sz w:val="24"/>
        </w:rPr>
      </w:pPr>
      <w:r>
        <w:rPr>
          <w:sz w:val="24"/>
        </w:rPr>
        <w:t>厨工调查</w:t>
      </w:r>
    </w:p>
    <w:p w:rsidR="005E5C0E" w:rsidRDefault="005E5C0E" w:rsidP="005E5C0E">
      <w:pPr>
        <w:spacing w:line="420" w:lineRule="exact"/>
        <w:rPr>
          <w:sz w:val="24"/>
        </w:rPr>
      </w:pPr>
      <w:r>
        <w:rPr>
          <w:sz w:val="24"/>
        </w:rPr>
        <w:t xml:space="preserve">    </w:t>
      </w:r>
      <w:r>
        <w:rPr>
          <w:sz w:val="24"/>
        </w:rPr>
        <w:t>包括厨工发病情况、接触其他病人情况、手部卫生情况、可疑食物加工环节等。</w:t>
      </w:r>
    </w:p>
    <w:p w:rsidR="005E5C0E" w:rsidRDefault="005E5C0E" w:rsidP="005E5C0E">
      <w:pPr>
        <w:spacing w:line="420" w:lineRule="exact"/>
        <w:ind w:firstLineChars="200" w:firstLine="482"/>
        <w:rPr>
          <w:b/>
          <w:sz w:val="24"/>
        </w:rPr>
      </w:pPr>
      <w:r>
        <w:rPr>
          <w:b/>
          <w:sz w:val="24"/>
        </w:rPr>
        <w:t>（二）水卫生情况</w:t>
      </w:r>
    </w:p>
    <w:p w:rsidR="005E5C0E" w:rsidRDefault="005E5C0E" w:rsidP="005E5C0E">
      <w:pPr>
        <w:spacing w:line="420" w:lineRule="exact"/>
        <w:ind w:firstLineChars="200" w:firstLine="480"/>
        <w:rPr>
          <w:b/>
          <w:sz w:val="24"/>
        </w:rPr>
      </w:pPr>
      <w:r>
        <w:rPr>
          <w:sz w:val="24"/>
        </w:rPr>
        <w:t>学院生活用水来自</w:t>
      </w:r>
      <w:r>
        <w:rPr>
          <w:sz w:val="24"/>
        </w:rPr>
        <w:t>XX</w:t>
      </w:r>
      <w:r>
        <w:rPr>
          <w:sz w:val="24"/>
        </w:rPr>
        <w:t>水厂和</w:t>
      </w:r>
      <w:r>
        <w:rPr>
          <w:sz w:val="24"/>
        </w:rPr>
        <w:t>XXX</w:t>
      </w:r>
      <w:r>
        <w:rPr>
          <w:sz w:val="24"/>
        </w:rPr>
        <w:t>水厂，其中</w:t>
      </w:r>
      <w:r>
        <w:rPr>
          <w:sz w:val="24"/>
        </w:rPr>
        <w:t>XX</w:t>
      </w:r>
      <w:r>
        <w:rPr>
          <w:sz w:val="24"/>
        </w:rPr>
        <w:t>饭堂和</w:t>
      </w:r>
      <w:r>
        <w:rPr>
          <w:sz w:val="24"/>
        </w:rPr>
        <w:t>XX</w:t>
      </w:r>
      <w:r>
        <w:rPr>
          <w:sz w:val="24"/>
        </w:rPr>
        <w:t>宿舍用水来自</w:t>
      </w:r>
      <w:r>
        <w:rPr>
          <w:sz w:val="24"/>
        </w:rPr>
        <w:t>XX</w:t>
      </w:r>
      <w:r>
        <w:rPr>
          <w:sz w:val="24"/>
        </w:rPr>
        <w:t>水厂，教学楼和</w:t>
      </w:r>
      <w:r>
        <w:rPr>
          <w:sz w:val="24"/>
        </w:rPr>
        <w:t>XX</w:t>
      </w:r>
      <w:r>
        <w:rPr>
          <w:sz w:val="24"/>
        </w:rPr>
        <w:t>宿舍用水来自</w:t>
      </w:r>
      <w:r>
        <w:rPr>
          <w:sz w:val="24"/>
        </w:rPr>
        <w:t>XXX</w:t>
      </w:r>
      <w:r>
        <w:rPr>
          <w:sz w:val="24"/>
        </w:rPr>
        <w:t>水厂。两水厂的自来水分别接入学院管网后，各自进入密封性较好的蓄水池，经二次加压处理后供应相应场所。学院在教师办公室、宿舍和学生宿舍提供桶装水。</w:t>
      </w:r>
    </w:p>
    <w:p w:rsidR="005E5C0E" w:rsidRDefault="005E5C0E" w:rsidP="005E5C0E">
      <w:pPr>
        <w:tabs>
          <w:tab w:val="left" w:pos="284"/>
        </w:tabs>
        <w:adjustRightInd w:val="0"/>
        <w:spacing w:line="420" w:lineRule="exact"/>
        <w:ind w:firstLineChars="200" w:firstLine="480"/>
        <w:rPr>
          <w:sz w:val="24"/>
        </w:rPr>
      </w:pPr>
      <w:r>
        <w:rPr>
          <w:sz w:val="24"/>
        </w:rPr>
        <w:t>1. XX</w:t>
      </w:r>
      <w:r>
        <w:rPr>
          <w:sz w:val="24"/>
        </w:rPr>
        <w:t>水厂</w:t>
      </w:r>
    </w:p>
    <w:p w:rsidR="005E5C0E" w:rsidRDefault="005E5C0E" w:rsidP="005E5C0E">
      <w:pPr>
        <w:tabs>
          <w:tab w:val="left" w:pos="284"/>
        </w:tabs>
        <w:adjustRightInd w:val="0"/>
        <w:spacing w:line="420" w:lineRule="exact"/>
        <w:ind w:firstLineChars="200" w:firstLine="480"/>
        <w:rPr>
          <w:sz w:val="24"/>
        </w:rPr>
      </w:pPr>
      <w:r>
        <w:rPr>
          <w:sz w:val="24"/>
        </w:rPr>
        <w:t>XX</w:t>
      </w:r>
      <w:r>
        <w:rPr>
          <w:sz w:val="24"/>
        </w:rPr>
        <w:t>水厂位于</w:t>
      </w:r>
      <w:r>
        <w:rPr>
          <w:sz w:val="24"/>
        </w:rPr>
        <w:t>XX</w:t>
      </w:r>
      <w:r>
        <w:rPr>
          <w:sz w:val="24"/>
        </w:rPr>
        <w:t>市</w:t>
      </w:r>
      <w:r>
        <w:rPr>
          <w:sz w:val="24"/>
        </w:rPr>
        <w:t>XX</w:t>
      </w:r>
      <w:r>
        <w:rPr>
          <w:sz w:val="24"/>
        </w:rPr>
        <w:t>县</w:t>
      </w:r>
      <w:r>
        <w:rPr>
          <w:sz w:val="24"/>
        </w:rPr>
        <w:t>XX</w:t>
      </w:r>
      <w:r>
        <w:rPr>
          <w:sz w:val="24"/>
        </w:rPr>
        <w:t>镇，主要供应</w:t>
      </w:r>
      <w:r>
        <w:rPr>
          <w:sz w:val="24"/>
        </w:rPr>
        <w:t>XX</w:t>
      </w:r>
      <w:r>
        <w:rPr>
          <w:sz w:val="24"/>
        </w:rPr>
        <w:t>市城区，覆盖人口约</w:t>
      </w:r>
      <w:r>
        <w:rPr>
          <w:sz w:val="24"/>
        </w:rPr>
        <w:t>XX</w:t>
      </w:r>
      <w:r>
        <w:rPr>
          <w:sz w:val="24"/>
        </w:rPr>
        <w:t>万。水源来自</w:t>
      </w:r>
      <w:r>
        <w:rPr>
          <w:sz w:val="24"/>
        </w:rPr>
        <w:t>XX</w:t>
      </w:r>
      <w:r>
        <w:rPr>
          <w:sz w:val="24"/>
        </w:rPr>
        <w:t>河，生产工艺按照</w:t>
      </w:r>
      <w:r>
        <w:rPr>
          <w:sz w:val="24"/>
        </w:rPr>
        <w:t>XX</w:t>
      </w:r>
      <w:r>
        <w:rPr>
          <w:sz w:val="24"/>
        </w:rPr>
        <w:t>等工序制水。</w:t>
      </w:r>
    </w:p>
    <w:p w:rsidR="005E5C0E" w:rsidRDefault="005E5C0E" w:rsidP="005E5C0E">
      <w:pPr>
        <w:tabs>
          <w:tab w:val="left" w:pos="284"/>
        </w:tabs>
        <w:adjustRightInd w:val="0"/>
        <w:spacing w:line="420" w:lineRule="exact"/>
        <w:ind w:firstLineChars="200" w:firstLine="480"/>
        <w:rPr>
          <w:sz w:val="24"/>
        </w:rPr>
      </w:pPr>
      <w:r>
        <w:rPr>
          <w:sz w:val="24"/>
        </w:rPr>
        <w:t>XX</w:t>
      </w:r>
      <w:r>
        <w:rPr>
          <w:sz w:val="24"/>
        </w:rPr>
        <w:t>疾控中心对自</w:t>
      </w:r>
      <w:r>
        <w:rPr>
          <w:sz w:val="24"/>
        </w:rPr>
        <w:t>XX</w:t>
      </w:r>
      <w:r>
        <w:rPr>
          <w:sz w:val="24"/>
        </w:rPr>
        <w:t>月</w:t>
      </w:r>
      <w:r>
        <w:rPr>
          <w:sz w:val="24"/>
        </w:rPr>
        <w:t>XX</w:t>
      </w:r>
      <w:r>
        <w:rPr>
          <w:sz w:val="24"/>
        </w:rPr>
        <w:t>日以来该管网覆盖区域内有急性胃肠炎病例异常升高的情况调查结果为：</w:t>
      </w:r>
      <w:r>
        <w:rPr>
          <w:sz w:val="24"/>
        </w:rPr>
        <w:t>XX</w:t>
      </w:r>
      <w:r>
        <w:rPr>
          <w:sz w:val="24"/>
        </w:rPr>
        <w:t>；对</w:t>
      </w:r>
      <w:r>
        <w:rPr>
          <w:sz w:val="24"/>
        </w:rPr>
        <w:t>XX</w:t>
      </w:r>
      <w:r>
        <w:rPr>
          <w:sz w:val="24"/>
        </w:rPr>
        <w:t>社区卫生服务中心及下属</w:t>
      </w:r>
      <w:r>
        <w:rPr>
          <w:sz w:val="24"/>
        </w:rPr>
        <w:t>XX</w:t>
      </w:r>
      <w:r>
        <w:rPr>
          <w:sz w:val="24"/>
        </w:rPr>
        <w:t>间卫生站（</w:t>
      </w:r>
      <w:r>
        <w:rPr>
          <w:sz w:val="24"/>
        </w:rPr>
        <w:t>XX</w:t>
      </w:r>
      <w:r>
        <w:rPr>
          <w:sz w:val="24"/>
        </w:rPr>
        <w:t>村卫生站，</w:t>
      </w:r>
      <w:r>
        <w:rPr>
          <w:sz w:val="24"/>
        </w:rPr>
        <w:t>XX</w:t>
      </w:r>
      <w:r>
        <w:rPr>
          <w:sz w:val="24"/>
        </w:rPr>
        <w:t>卫生站，</w:t>
      </w:r>
      <w:r>
        <w:rPr>
          <w:sz w:val="24"/>
        </w:rPr>
        <w:t>XX</w:t>
      </w:r>
      <w:r>
        <w:rPr>
          <w:sz w:val="24"/>
        </w:rPr>
        <w:t>村卫生站）</w:t>
      </w:r>
      <w:r>
        <w:rPr>
          <w:sz w:val="24"/>
        </w:rPr>
        <w:t>XX</w:t>
      </w:r>
      <w:r>
        <w:rPr>
          <w:sz w:val="24"/>
        </w:rPr>
        <w:t>月</w:t>
      </w:r>
      <w:r>
        <w:rPr>
          <w:sz w:val="24"/>
        </w:rPr>
        <w:t>XX</w:t>
      </w:r>
      <w:r>
        <w:rPr>
          <w:sz w:val="24"/>
        </w:rPr>
        <w:t>～</w:t>
      </w:r>
      <w:r>
        <w:rPr>
          <w:sz w:val="24"/>
        </w:rPr>
        <w:t>XX</w:t>
      </w:r>
      <w:r>
        <w:rPr>
          <w:sz w:val="24"/>
        </w:rPr>
        <w:t>日期间就诊的急性胃肠炎病例进行搜索，结果为：</w:t>
      </w:r>
      <w:r>
        <w:rPr>
          <w:sz w:val="24"/>
        </w:rPr>
        <w:t>XX</w:t>
      </w:r>
      <w:r>
        <w:rPr>
          <w:sz w:val="24"/>
        </w:rPr>
        <w:t>。</w:t>
      </w:r>
    </w:p>
    <w:p w:rsidR="005E5C0E" w:rsidRDefault="005E5C0E" w:rsidP="005E5C0E">
      <w:pPr>
        <w:tabs>
          <w:tab w:val="left" w:pos="284"/>
        </w:tabs>
        <w:adjustRightInd w:val="0"/>
        <w:spacing w:line="420" w:lineRule="exact"/>
        <w:ind w:firstLineChars="200" w:firstLine="480"/>
        <w:rPr>
          <w:sz w:val="24"/>
        </w:rPr>
      </w:pPr>
      <w:r>
        <w:rPr>
          <w:sz w:val="24"/>
        </w:rPr>
        <w:t xml:space="preserve">2. </w:t>
      </w:r>
      <w:r>
        <w:rPr>
          <w:sz w:val="24"/>
        </w:rPr>
        <w:t>桶装水</w:t>
      </w:r>
    </w:p>
    <w:p w:rsidR="005E5C0E" w:rsidRDefault="005E5C0E" w:rsidP="005E5C0E">
      <w:pPr>
        <w:tabs>
          <w:tab w:val="left" w:pos="284"/>
        </w:tabs>
        <w:adjustRightInd w:val="0"/>
        <w:spacing w:line="420" w:lineRule="exact"/>
        <w:ind w:firstLineChars="200" w:firstLine="480"/>
        <w:rPr>
          <w:sz w:val="24"/>
        </w:rPr>
      </w:pPr>
      <w:r>
        <w:rPr>
          <w:sz w:val="24"/>
        </w:rPr>
        <w:t>学校的</w:t>
      </w:r>
      <w:r>
        <w:rPr>
          <w:sz w:val="24"/>
        </w:rPr>
        <w:t>XX</w:t>
      </w:r>
      <w:r>
        <w:rPr>
          <w:sz w:val="24"/>
        </w:rPr>
        <w:t>提供桶装水，桶装水系</w:t>
      </w:r>
      <w:r>
        <w:rPr>
          <w:sz w:val="24"/>
        </w:rPr>
        <w:t>XX</w:t>
      </w:r>
      <w:r>
        <w:rPr>
          <w:sz w:val="24"/>
        </w:rPr>
        <w:t>公司提供由其公司自行生产的</w:t>
      </w:r>
      <w:r>
        <w:rPr>
          <w:sz w:val="24"/>
        </w:rPr>
        <w:t>XX</w:t>
      </w:r>
      <w:r>
        <w:rPr>
          <w:sz w:val="24"/>
        </w:rPr>
        <w:t>牌饮用纯净水。该品牌桶装水主要供应</w:t>
      </w:r>
      <w:r>
        <w:rPr>
          <w:sz w:val="24"/>
        </w:rPr>
        <w:t>XX</w:t>
      </w:r>
      <w:r>
        <w:rPr>
          <w:sz w:val="24"/>
        </w:rPr>
        <w:t>、</w:t>
      </w:r>
      <w:r>
        <w:rPr>
          <w:sz w:val="24"/>
        </w:rPr>
        <w:t>XXX</w:t>
      </w:r>
      <w:r>
        <w:rPr>
          <w:sz w:val="24"/>
        </w:rPr>
        <w:t>等区域或单位。</w:t>
      </w:r>
      <w:r>
        <w:rPr>
          <w:sz w:val="24"/>
        </w:rPr>
        <w:t>XX</w:t>
      </w:r>
      <w:r>
        <w:rPr>
          <w:sz w:val="24"/>
        </w:rPr>
        <w:t>、</w:t>
      </w:r>
      <w:r>
        <w:rPr>
          <w:sz w:val="24"/>
        </w:rPr>
        <w:t>XXX</w:t>
      </w:r>
      <w:r>
        <w:rPr>
          <w:sz w:val="24"/>
        </w:rPr>
        <w:t>等区域或单位近期急性胃肠炎病例发病情况为：</w:t>
      </w:r>
      <w:r>
        <w:rPr>
          <w:sz w:val="24"/>
        </w:rPr>
        <w:t>XX</w:t>
      </w:r>
      <w:r>
        <w:rPr>
          <w:sz w:val="24"/>
        </w:rPr>
        <w:t>。</w:t>
      </w:r>
    </w:p>
    <w:p w:rsidR="005E5C0E" w:rsidRDefault="005E5C0E" w:rsidP="005E5C0E">
      <w:pPr>
        <w:tabs>
          <w:tab w:val="left" w:pos="284"/>
        </w:tabs>
        <w:adjustRightInd w:val="0"/>
        <w:spacing w:line="420" w:lineRule="exact"/>
        <w:ind w:firstLineChars="200" w:firstLine="482"/>
        <w:rPr>
          <w:b/>
          <w:sz w:val="24"/>
        </w:rPr>
      </w:pPr>
      <w:r>
        <w:rPr>
          <w:b/>
          <w:sz w:val="24"/>
        </w:rPr>
        <w:t>（三）环境卫生情况</w:t>
      </w:r>
    </w:p>
    <w:p w:rsidR="005E5C0E" w:rsidRDefault="005E5C0E" w:rsidP="005E5C0E">
      <w:pPr>
        <w:tabs>
          <w:tab w:val="left" w:pos="284"/>
        </w:tabs>
        <w:adjustRightInd w:val="0"/>
        <w:spacing w:line="420" w:lineRule="exact"/>
        <w:ind w:firstLineChars="200" w:firstLine="480"/>
        <w:rPr>
          <w:b/>
          <w:sz w:val="24"/>
        </w:rPr>
      </w:pPr>
      <w:r>
        <w:rPr>
          <w:sz w:val="24"/>
        </w:rPr>
        <w:t>教室、宿舍、食堂、厕所等场所及外周环境通风及清洁卫生现况，人口密度，洗手液或肥皂、洗手设施等配备及使用情况；场所被病例粪便、呕吐物污染情况，现场清洁消毒情况。</w:t>
      </w:r>
    </w:p>
    <w:p w:rsidR="005E5C0E" w:rsidRDefault="005E5C0E" w:rsidP="005E5C0E">
      <w:pPr>
        <w:tabs>
          <w:tab w:val="left" w:pos="284"/>
        </w:tabs>
        <w:adjustRightInd w:val="0"/>
        <w:spacing w:line="420" w:lineRule="exact"/>
        <w:ind w:firstLineChars="200" w:firstLine="482"/>
        <w:rPr>
          <w:b/>
          <w:sz w:val="24"/>
        </w:rPr>
      </w:pPr>
      <w:r>
        <w:rPr>
          <w:b/>
          <w:sz w:val="24"/>
        </w:rPr>
        <w:t>（四）个人防护</w:t>
      </w:r>
    </w:p>
    <w:p w:rsidR="005E5C0E" w:rsidRDefault="005E5C0E" w:rsidP="005E5C0E">
      <w:pPr>
        <w:tabs>
          <w:tab w:val="left" w:pos="284"/>
        </w:tabs>
        <w:adjustRightInd w:val="0"/>
        <w:spacing w:line="420" w:lineRule="exact"/>
        <w:ind w:firstLineChars="200" w:firstLine="480"/>
        <w:rPr>
          <w:sz w:val="24"/>
        </w:rPr>
      </w:pPr>
      <w:r>
        <w:rPr>
          <w:sz w:val="24"/>
        </w:rPr>
        <w:lastRenderedPageBreak/>
        <w:t>清洁人员在处理排泄物过程中是否有防护，清洁用品是否经常进行消毒；护理人员（老人院、孤儿院、医院等）在护理过程中是否穿着基本防护用品（口罩、手套等），并经常进行清洁消毒等。</w:t>
      </w:r>
    </w:p>
    <w:p w:rsidR="005E5C0E" w:rsidRDefault="005E5C0E" w:rsidP="005E5C0E">
      <w:pPr>
        <w:tabs>
          <w:tab w:val="left" w:pos="284"/>
        </w:tabs>
        <w:adjustRightInd w:val="0"/>
        <w:spacing w:line="420" w:lineRule="exact"/>
        <w:ind w:firstLineChars="200" w:firstLine="480"/>
        <w:rPr>
          <w:rFonts w:eastAsia="黑体"/>
          <w:sz w:val="24"/>
        </w:rPr>
      </w:pPr>
      <w:r>
        <w:rPr>
          <w:rFonts w:eastAsia="黑体"/>
          <w:sz w:val="24"/>
        </w:rPr>
        <w:t>六、实验室检测</w:t>
      </w:r>
    </w:p>
    <w:p w:rsidR="005E5C0E" w:rsidRDefault="005E5C0E" w:rsidP="005E5C0E">
      <w:pPr>
        <w:spacing w:line="420" w:lineRule="exact"/>
        <w:ind w:firstLineChars="200" w:firstLine="480"/>
        <w:rPr>
          <w:sz w:val="24"/>
        </w:rPr>
      </w:pPr>
      <w:r>
        <w:rPr>
          <w:sz w:val="24"/>
        </w:rPr>
        <w:t>XX</w:t>
      </w:r>
      <w:r>
        <w:rPr>
          <w:sz w:val="24"/>
        </w:rPr>
        <w:t>月</w:t>
      </w:r>
      <w:r>
        <w:rPr>
          <w:sz w:val="24"/>
        </w:rPr>
        <w:t>XX</w:t>
      </w:r>
      <w:r>
        <w:rPr>
          <w:sz w:val="24"/>
        </w:rPr>
        <w:t>～</w:t>
      </w:r>
      <w:r>
        <w:rPr>
          <w:sz w:val="24"/>
        </w:rPr>
        <w:t>XX</w:t>
      </w:r>
      <w:r>
        <w:rPr>
          <w:sz w:val="24"/>
        </w:rPr>
        <w:t>日，</w:t>
      </w:r>
      <w:r>
        <w:rPr>
          <w:sz w:val="24"/>
        </w:rPr>
        <w:t>XX</w:t>
      </w:r>
      <w:r>
        <w:rPr>
          <w:sz w:val="24"/>
        </w:rPr>
        <w:t>疾控中心共采集病例粪便</w:t>
      </w:r>
      <w:r>
        <w:rPr>
          <w:sz w:val="24"/>
        </w:rPr>
        <w:t>/</w:t>
      </w:r>
      <w:r>
        <w:rPr>
          <w:sz w:val="24"/>
        </w:rPr>
        <w:t>肛拭子</w:t>
      </w:r>
      <w:r>
        <w:rPr>
          <w:sz w:val="24"/>
        </w:rPr>
        <w:t>/</w:t>
      </w:r>
      <w:r>
        <w:rPr>
          <w:sz w:val="24"/>
        </w:rPr>
        <w:t>呕吐物、饭堂及商业街厨工粪便</w:t>
      </w:r>
      <w:r>
        <w:rPr>
          <w:sz w:val="24"/>
        </w:rPr>
        <w:t>/</w:t>
      </w:r>
      <w:r>
        <w:rPr>
          <w:sz w:val="24"/>
        </w:rPr>
        <w:t>肛拭子</w:t>
      </w:r>
      <w:r>
        <w:rPr>
          <w:sz w:val="24"/>
        </w:rPr>
        <w:t>/</w:t>
      </w:r>
      <w:r>
        <w:rPr>
          <w:sz w:val="24"/>
        </w:rPr>
        <w:t>呕吐物、水样、环境涂抹拭子等样本</w:t>
      </w:r>
      <w:r>
        <w:rPr>
          <w:sz w:val="24"/>
        </w:rPr>
        <w:t>XX</w:t>
      </w:r>
      <w:r>
        <w:rPr>
          <w:sz w:val="24"/>
        </w:rPr>
        <w:t>份进行诺如病毒检测，检测结果诺如病毒核酸阳性</w:t>
      </w:r>
      <w:r>
        <w:rPr>
          <w:sz w:val="24"/>
        </w:rPr>
        <w:t>XX</w:t>
      </w:r>
      <w:r>
        <w:rPr>
          <w:sz w:val="24"/>
        </w:rPr>
        <w:t>份（阳性率</w:t>
      </w:r>
      <w:r>
        <w:rPr>
          <w:sz w:val="24"/>
        </w:rPr>
        <w:t>XX . X %</w:t>
      </w:r>
      <w:r>
        <w:rPr>
          <w:sz w:val="24"/>
        </w:rPr>
        <w:t>）。其中，病例粪便</w:t>
      </w:r>
      <w:r>
        <w:rPr>
          <w:sz w:val="24"/>
        </w:rPr>
        <w:t>/</w:t>
      </w:r>
      <w:r>
        <w:rPr>
          <w:sz w:val="24"/>
        </w:rPr>
        <w:t>肛拭子</w:t>
      </w:r>
      <w:r>
        <w:rPr>
          <w:sz w:val="24"/>
        </w:rPr>
        <w:t>/</w:t>
      </w:r>
      <w:r>
        <w:rPr>
          <w:sz w:val="24"/>
        </w:rPr>
        <w:t>呕吐物</w:t>
      </w:r>
      <w:r>
        <w:rPr>
          <w:sz w:val="24"/>
        </w:rPr>
        <w:t>XX</w:t>
      </w:r>
      <w:r>
        <w:rPr>
          <w:sz w:val="24"/>
        </w:rPr>
        <w:t>份，阳性</w:t>
      </w:r>
      <w:r>
        <w:rPr>
          <w:sz w:val="24"/>
        </w:rPr>
        <w:t>XX</w:t>
      </w:r>
      <w:r>
        <w:rPr>
          <w:sz w:val="24"/>
        </w:rPr>
        <w:t>份（</w:t>
      </w:r>
      <w:r>
        <w:rPr>
          <w:sz w:val="24"/>
        </w:rPr>
        <w:t>XX . X %</w:t>
      </w:r>
      <w:r>
        <w:rPr>
          <w:sz w:val="24"/>
        </w:rPr>
        <w:t>）；厨工粪便</w:t>
      </w:r>
      <w:r>
        <w:rPr>
          <w:sz w:val="24"/>
        </w:rPr>
        <w:t>/</w:t>
      </w:r>
      <w:r>
        <w:rPr>
          <w:sz w:val="24"/>
        </w:rPr>
        <w:t>肛拭子</w:t>
      </w:r>
      <w:r>
        <w:rPr>
          <w:sz w:val="24"/>
        </w:rPr>
        <w:t>/</w:t>
      </w:r>
      <w:r>
        <w:rPr>
          <w:sz w:val="24"/>
        </w:rPr>
        <w:t>呕吐物</w:t>
      </w:r>
      <w:r>
        <w:rPr>
          <w:sz w:val="24"/>
        </w:rPr>
        <w:t>XX</w:t>
      </w:r>
      <w:r>
        <w:rPr>
          <w:sz w:val="24"/>
        </w:rPr>
        <w:t>份，阳性</w:t>
      </w:r>
      <w:r>
        <w:rPr>
          <w:sz w:val="24"/>
        </w:rPr>
        <w:t>XX</w:t>
      </w:r>
      <w:r>
        <w:rPr>
          <w:sz w:val="24"/>
        </w:rPr>
        <w:t>份（</w:t>
      </w:r>
      <w:r>
        <w:rPr>
          <w:sz w:val="24"/>
        </w:rPr>
        <w:t>XX . X %</w:t>
      </w:r>
      <w:r>
        <w:rPr>
          <w:sz w:val="24"/>
        </w:rPr>
        <w:t>）；环境拭子</w:t>
      </w:r>
      <w:r>
        <w:rPr>
          <w:sz w:val="24"/>
        </w:rPr>
        <w:t>XX</w:t>
      </w:r>
      <w:r>
        <w:rPr>
          <w:sz w:val="24"/>
        </w:rPr>
        <w:t>份，阳性</w:t>
      </w:r>
      <w:r>
        <w:rPr>
          <w:sz w:val="24"/>
        </w:rPr>
        <w:t>XX</w:t>
      </w:r>
      <w:r>
        <w:rPr>
          <w:sz w:val="24"/>
        </w:rPr>
        <w:t>份（</w:t>
      </w:r>
      <w:r>
        <w:rPr>
          <w:sz w:val="24"/>
        </w:rPr>
        <w:t>XX . X %</w:t>
      </w:r>
      <w:r>
        <w:rPr>
          <w:sz w:val="24"/>
        </w:rPr>
        <w:t>）；水样</w:t>
      </w:r>
      <w:r>
        <w:rPr>
          <w:sz w:val="24"/>
        </w:rPr>
        <w:t>XX</w:t>
      </w:r>
      <w:r>
        <w:rPr>
          <w:sz w:val="24"/>
        </w:rPr>
        <w:t>份，阳性</w:t>
      </w:r>
      <w:r>
        <w:rPr>
          <w:sz w:val="24"/>
        </w:rPr>
        <w:t>XX</w:t>
      </w:r>
      <w:r>
        <w:rPr>
          <w:sz w:val="24"/>
        </w:rPr>
        <w:t>份（</w:t>
      </w:r>
      <w:r>
        <w:rPr>
          <w:sz w:val="24"/>
        </w:rPr>
        <w:t>XX . X %</w:t>
      </w:r>
      <w:r>
        <w:rPr>
          <w:sz w:val="24"/>
        </w:rPr>
        <w:t>）。样本诺如病毒检测结果详见表</w:t>
      </w:r>
      <w:r>
        <w:rPr>
          <w:sz w:val="24"/>
        </w:rPr>
        <w:t>5</w:t>
      </w:r>
      <w:r>
        <w:rPr>
          <w:sz w:val="24"/>
        </w:rPr>
        <w:t>。</w:t>
      </w:r>
    </w:p>
    <w:p w:rsidR="005E5C0E" w:rsidRDefault="005E5C0E" w:rsidP="005E5C0E">
      <w:pPr>
        <w:spacing w:line="420" w:lineRule="exact"/>
        <w:ind w:firstLineChars="200" w:firstLine="480"/>
        <w:rPr>
          <w:sz w:val="24"/>
        </w:rPr>
      </w:pPr>
      <w:r>
        <w:rPr>
          <w:sz w:val="24"/>
        </w:rPr>
        <w:t>采集病例粪便</w:t>
      </w:r>
      <w:r>
        <w:rPr>
          <w:sz w:val="24"/>
        </w:rPr>
        <w:t>/</w:t>
      </w:r>
      <w:r>
        <w:rPr>
          <w:sz w:val="24"/>
        </w:rPr>
        <w:t>肛拭子</w:t>
      </w:r>
      <w:r>
        <w:rPr>
          <w:sz w:val="24"/>
        </w:rPr>
        <w:t>/</w:t>
      </w:r>
      <w:r>
        <w:rPr>
          <w:sz w:val="24"/>
        </w:rPr>
        <w:t>呕吐物</w:t>
      </w:r>
      <w:r>
        <w:rPr>
          <w:sz w:val="24"/>
        </w:rPr>
        <w:t>XX</w:t>
      </w:r>
      <w:r>
        <w:rPr>
          <w:sz w:val="24"/>
        </w:rPr>
        <w:t>份进行食物中毒常规致病菌检测，检测结果为：</w:t>
      </w:r>
      <w:r>
        <w:rPr>
          <w:sz w:val="24"/>
        </w:rPr>
        <w:t>XX</w:t>
      </w:r>
      <w:r>
        <w:rPr>
          <w:sz w:val="24"/>
        </w:rPr>
        <w:t>；采集水样</w:t>
      </w:r>
      <w:r>
        <w:rPr>
          <w:sz w:val="24"/>
        </w:rPr>
        <w:t>XX</w:t>
      </w:r>
      <w:r>
        <w:rPr>
          <w:sz w:val="24"/>
        </w:rPr>
        <w:t>份进行微生物指标检测，检测结果为：</w:t>
      </w:r>
      <w:r>
        <w:rPr>
          <w:sz w:val="24"/>
        </w:rPr>
        <w:t>XX</w:t>
      </w:r>
      <w:r>
        <w:rPr>
          <w:sz w:val="24"/>
        </w:rPr>
        <w:t>。样本常见致病菌和微生物检测结果详见表</w:t>
      </w:r>
      <w:r>
        <w:rPr>
          <w:sz w:val="24"/>
        </w:rPr>
        <w:t>6</w:t>
      </w:r>
      <w:r>
        <w:rPr>
          <w:sz w:val="24"/>
        </w:rPr>
        <w:t>。</w:t>
      </w:r>
    </w:p>
    <w:p w:rsidR="005E5C0E" w:rsidRDefault="005E5C0E" w:rsidP="005E5C0E">
      <w:pPr>
        <w:spacing w:line="420" w:lineRule="exact"/>
        <w:jc w:val="center"/>
        <w:rPr>
          <w:b/>
          <w:sz w:val="24"/>
        </w:rPr>
      </w:pPr>
      <w:r>
        <w:rPr>
          <w:b/>
          <w:sz w:val="24"/>
        </w:rPr>
        <w:t>表</w:t>
      </w:r>
      <w:r>
        <w:rPr>
          <w:b/>
          <w:sz w:val="24"/>
        </w:rPr>
        <w:t>5  XX</w:t>
      </w:r>
      <w:r>
        <w:rPr>
          <w:b/>
          <w:sz w:val="24"/>
        </w:rPr>
        <w:t>学校疫情诺如病毒采样检测结果</w:t>
      </w:r>
    </w:p>
    <w:tbl>
      <w:tblPr>
        <w:tblW w:w="0" w:type="auto"/>
        <w:jc w:val="center"/>
        <w:tblLayout w:type="fixed"/>
        <w:tblLook w:val="0000"/>
      </w:tblPr>
      <w:tblGrid>
        <w:gridCol w:w="529"/>
        <w:gridCol w:w="1840"/>
        <w:gridCol w:w="1056"/>
        <w:gridCol w:w="936"/>
        <w:gridCol w:w="989"/>
        <w:gridCol w:w="1290"/>
        <w:gridCol w:w="1056"/>
        <w:gridCol w:w="1373"/>
      </w:tblGrid>
      <w:tr w:rsidR="005E5C0E" w:rsidTr="008657B7">
        <w:trPr>
          <w:trHeight w:val="540"/>
          <w:jc w:val="center"/>
        </w:trPr>
        <w:tc>
          <w:tcPr>
            <w:tcW w:w="529" w:type="dxa"/>
            <w:tcBorders>
              <w:top w:val="single" w:sz="6" w:space="0" w:color="auto"/>
              <w:bottom w:val="single" w:sz="4" w:space="0" w:color="auto"/>
            </w:tcBorders>
          </w:tcPr>
          <w:p w:rsidR="005E5C0E" w:rsidRDefault="005E5C0E" w:rsidP="008657B7">
            <w:pPr>
              <w:widowControl/>
              <w:spacing w:line="320" w:lineRule="exact"/>
              <w:jc w:val="center"/>
              <w:rPr>
                <w:kern w:val="0"/>
                <w:sz w:val="24"/>
              </w:rPr>
            </w:pPr>
            <w:r>
              <w:rPr>
                <w:kern w:val="0"/>
                <w:sz w:val="24"/>
              </w:rPr>
              <w:t>序号</w:t>
            </w:r>
          </w:p>
        </w:tc>
        <w:tc>
          <w:tcPr>
            <w:tcW w:w="1840" w:type="dxa"/>
            <w:tcBorders>
              <w:top w:val="single" w:sz="6" w:space="0" w:color="auto"/>
              <w:bottom w:val="single" w:sz="4" w:space="0" w:color="auto"/>
            </w:tcBorders>
            <w:vAlign w:val="center"/>
          </w:tcPr>
          <w:p w:rsidR="005E5C0E" w:rsidRDefault="005E5C0E" w:rsidP="008657B7">
            <w:pPr>
              <w:widowControl/>
              <w:spacing w:line="320" w:lineRule="exact"/>
              <w:jc w:val="center"/>
              <w:rPr>
                <w:kern w:val="0"/>
                <w:sz w:val="24"/>
              </w:rPr>
            </w:pPr>
            <w:r>
              <w:rPr>
                <w:kern w:val="0"/>
                <w:sz w:val="24"/>
              </w:rPr>
              <w:t>采样对象</w:t>
            </w:r>
          </w:p>
        </w:tc>
        <w:tc>
          <w:tcPr>
            <w:tcW w:w="1056" w:type="dxa"/>
            <w:tcBorders>
              <w:top w:val="single" w:sz="6" w:space="0" w:color="auto"/>
              <w:bottom w:val="single" w:sz="4" w:space="0" w:color="auto"/>
            </w:tcBorders>
            <w:vAlign w:val="center"/>
          </w:tcPr>
          <w:p w:rsidR="005E5C0E" w:rsidRDefault="005E5C0E" w:rsidP="008657B7">
            <w:pPr>
              <w:widowControl/>
              <w:spacing w:line="320" w:lineRule="exact"/>
              <w:jc w:val="center"/>
              <w:rPr>
                <w:kern w:val="0"/>
                <w:sz w:val="24"/>
              </w:rPr>
            </w:pPr>
            <w:r>
              <w:rPr>
                <w:kern w:val="0"/>
                <w:sz w:val="24"/>
              </w:rPr>
              <w:t>采样</w:t>
            </w:r>
          </w:p>
          <w:p w:rsidR="005E5C0E" w:rsidRDefault="005E5C0E" w:rsidP="008657B7">
            <w:pPr>
              <w:widowControl/>
              <w:spacing w:line="320" w:lineRule="exact"/>
              <w:jc w:val="center"/>
              <w:rPr>
                <w:kern w:val="0"/>
                <w:sz w:val="24"/>
              </w:rPr>
            </w:pPr>
            <w:r>
              <w:rPr>
                <w:kern w:val="0"/>
                <w:sz w:val="24"/>
              </w:rPr>
              <w:t>时间</w:t>
            </w:r>
          </w:p>
        </w:tc>
        <w:tc>
          <w:tcPr>
            <w:tcW w:w="936" w:type="dxa"/>
            <w:tcBorders>
              <w:top w:val="single" w:sz="6" w:space="0" w:color="auto"/>
              <w:bottom w:val="single" w:sz="4" w:space="0" w:color="auto"/>
            </w:tcBorders>
            <w:vAlign w:val="center"/>
          </w:tcPr>
          <w:p w:rsidR="005E5C0E" w:rsidRDefault="005E5C0E" w:rsidP="008657B7">
            <w:pPr>
              <w:widowControl/>
              <w:spacing w:line="320" w:lineRule="exact"/>
              <w:jc w:val="center"/>
              <w:rPr>
                <w:kern w:val="0"/>
                <w:sz w:val="24"/>
              </w:rPr>
            </w:pPr>
            <w:r>
              <w:rPr>
                <w:kern w:val="0"/>
                <w:sz w:val="24"/>
              </w:rPr>
              <w:t>样品</w:t>
            </w:r>
          </w:p>
          <w:p w:rsidR="005E5C0E" w:rsidRDefault="005E5C0E" w:rsidP="008657B7">
            <w:pPr>
              <w:widowControl/>
              <w:spacing w:line="320" w:lineRule="exact"/>
              <w:jc w:val="center"/>
              <w:rPr>
                <w:kern w:val="0"/>
                <w:sz w:val="24"/>
              </w:rPr>
            </w:pPr>
            <w:r>
              <w:rPr>
                <w:kern w:val="0"/>
                <w:sz w:val="24"/>
              </w:rPr>
              <w:t>类型</w:t>
            </w:r>
          </w:p>
        </w:tc>
        <w:tc>
          <w:tcPr>
            <w:tcW w:w="989" w:type="dxa"/>
            <w:tcBorders>
              <w:top w:val="single" w:sz="6" w:space="0" w:color="auto"/>
              <w:bottom w:val="single" w:sz="4" w:space="0" w:color="auto"/>
            </w:tcBorders>
            <w:vAlign w:val="center"/>
          </w:tcPr>
          <w:p w:rsidR="005E5C0E" w:rsidRDefault="005E5C0E" w:rsidP="008657B7">
            <w:pPr>
              <w:widowControl/>
              <w:spacing w:line="320" w:lineRule="exact"/>
              <w:ind w:rightChars="-47" w:right="-99"/>
              <w:jc w:val="center"/>
              <w:rPr>
                <w:kern w:val="0"/>
                <w:sz w:val="24"/>
              </w:rPr>
            </w:pPr>
            <w:r>
              <w:rPr>
                <w:kern w:val="0"/>
                <w:sz w:val="24"/>
              </w:rPr>
              <w:t>份数</w:t>
            </w:r>
          </w:p>
        </w:tc>
        <w:tc>
          <w:tcPr>
            <w:tcW w:w="1290" w:type="dxa"/>
            <w:tcBorders>
              <w:top w:val="single" w:sz="6" w:space="0" w:color="auto"/>
              <w:bottom w:val="single" w:sz="4" w:space="0" w:color="auto"/>
            </w:tcBorders>
            <w:vAlign w:val="center"/>
          </w:tcPr>
          <w:p w:rsidR="005E5C0E" w:rsidRDefault="005E5C0E" w:rsidP="008657B7">
            <w:pPr>
              <w:widowControl/>
              <w:spacing w:line="320" w:lineRule="exact"/>
              <w:ind w:rightChars="-3" w:right="-6"/>
              <w:jc w:val="center"/>
              <w:rPr>
                <w:kern w:val="0"/>
                <w:sz w:val="24"/>
              </w:rPr>
            </w:pPr>
            <w:r>
              <w:rPr>
                <w:kern w:val="0"/>
                <w:sz w:val="24"/>
              </w:rPr>
              <w:t>阳性数</w:t>
            </w:r>
          </w:p>
        </w:tc>
        <w:tc>
          <w:tcPr>
            <w:tcW w:w="1056" w:type="dxa"/>
            <w:tcBorders>
              <w:top w:val="single" w:sz="6" w:space="0" w:color="auto"/>
              <w:bottom w:val="single" w:sz="4" w:space="0" w:color="auto"/>
            </w:tcBorders>
            <w:vAlign w:val="center"/>
          </w:tcPr>
          <w:p w:rsidR="005E5C0E" w:rsidRDefault="005E5C0E" w:rsidP="008657B7">
            <w:pPr>
              <w:widowControl/>
              <w:spacing w:line="320" w:lineRule="exact"/>
              <w:jc w:val="center"/>
              <w:rPr>
                <w:kern w:val="0"/>
                <w:sz w:val="24"/>
              </w:rPr>
            </w:pPr>
            <w:r>
              <w:rPr>
                <w:kern w:val="0"/>
                <w:sz w:val="24"/>
              </w:rPr>
              <w:t>阳性率</w:t>
            </w:r>
          </w:p>
          <w:p w:rsidR="005E5C0E" w:rsidRDefault="005E5C0E" w:rsidP="008657B7">
            <w:pPr>
              <w:widowControl/>
              <w:spacing w:line="320" w:lineRule="exact"/>
              <w:jc w:val="center"/>
              <w:rPr>
                <w:kern w:val="0"/>
                <w:sz w:val="24"/>
              </w:rPr>
            </w:pPr>
            <w:r>
              <w:rPr>
                <w:kern w:val="0"/>
                <w:sz w:val="24"/>
              </w:rPr>
              <w:t>（</w:t>
            </w:r>
            <w:r>
              <w:rPr>
                <w:kern w:val="0"/>
                <w:sz w:val="24"/>
              </w:rPr>
              <w:t>%</w:t>
            </w:r>
            <w:r>
              <w:rPr>
                <w:kern w:val="0"/>
                <w:sz w:val="24"/>
              </w:rPr>
              <w:t>）</w:t>
            </w:r>
          </w:p>
        </w:tc>
        <w:tc>
          <w:tcPr>
            <w:tcW w:w="1373" w:type="dxa"/>
            <w:tcBorders>
              <w:top w:val="single" w:sz="6" w:space="0" w:color="auto"/>
              <w:bottom w:val="single" w:sz="4" w:space="0" w:color="auto"/>
            </w:tcBorders>
            <w:vAlign w:val="center"/>
          </w:tcPr>
          <w:p w:rsidR="005E5C0E" w:rsidRDefault="005E5C0E" w:rsidP="008657B7">
            <w:pPr>
              <w:widowControl/>
              <w:spacing w:line="320" w:lineRule="exact"/>
              <w:jc w:val="center"/>
              <w:rPr>
                <w:kern w:val="0"/>
                <w:sz w:val="24"/>
              </w:rPr>
            </w:pPr>
            <w:r>
              <w:rPr>
                <w:kern w:val="0"/>
                <w:sz w:val="24"/>
              </w:rPr>
              <w:t>备</w:t>
            </w:r>
            <w:r>
              <w:rPr>
                <w:kern w:val="0"/>
                <w:sz w:val="24"/>
              </w:rPr>
              <w:t xml:space="preserve">  </w:t>
            </w:r>
            <w:r>
              <w:rPr>
                <w:kern w:val="0"/>
                <w:sz w:val="24"/>
              </w:rPr>
              <w:t>注</w:t>
            </w:r>
          </w:p>
        </w:tc>
      </w:tr>
      <w:tr w:rsidR="005E5C0E" w:rsidTr="008657B7">
        <w:trPr>
          <w:trHeight w:val="446"/>
          <w:jc w:val="center"/>
        </w:trPr>
        <w:tc>
          <w:tcPr>
            <w:tcW w:w="529" w:type="dxa"/>
            <w:tcBorders>
              <w:top w:val="single" w:sz="4" w:space="0" w:color="auto"/>
            </w:tcBorders>
          </w:tcPr>
          <w:p w:rsidR="005E5C0E" w:rsidRDefault="005E5C0E" w:rsidP="008657B7">
            <w:pPr>
              <w:widowControl/>
              <w:spacing w:line="320" w:lineRule="exact"/>
              <w:jc w:val="center"/>
              <w:rPr>
                <w:kern w:val="0"/>
                <w:sz w:val="24"/>
              </w:rPr>
            </w:pPr>
            <w:r>
              <w:rPr>
                <w:kern w:val="0"/>
                <w:sz w:val="24"/>
              </w:rPr>
              <w:t>1</w:t>
            </w:r>
          </w:p>
        </w:tc>
        <w:tc>
          <w:tcPr>
            <w:tcW w:w="1840" w:type="dxa"/>
            <w:vMerge w:val="restart"/>
            <w:tcBorders>
              <w:top w:val="single" w:sz="4" w:space="0" w:color="auto"/>
            </w:tcBorders>
          </w:tcPr>
          <w:p w:rsidR="005E5C0E" w:rsidRDefault="005E5C0E" w:rsidP="008657B7">
            <w:pPr>
              <w:spacing w:line="320" w:lineRule="exact"/>
              <w:rPr>
                <w:kern w:val="0"/>
                <w:sz w:val="24"/>
              </w:rPr>
            </w:pPr>
            <w:r>
              <w:rPr>
                <w:kern w:val="0"/>
                <w:sz w:val="24"/>
              </w:rPr>
              <w:t>病例</w:t>
            </w:r>
          </w:p>
        </w:tc>
        <w:tc>
          <w:tcPr>
            <w:tcW w:w="1056" w:type="dxa"/>
            <w:tcBorders>
              <w:top w:val="single" w:sz="4" w:space="0" w:color="auto"/>
            </w:tcBorders>
          </w:tcPr>
          <w:p w:rsidR="005E5C0E" w:rsidRDefault="005E5C0E" w:rsidP="008657B7">
            <w:pPr>
              <w:widowControl/>
              <w:spacing w:line="320" w:lineRule="exact"/>
              <w:jc w:val="center"/>
              <w:rPr>
                <w:kern w:val="0"/>
                <w:sz w:val="24"/>
              </w:rPr>
            </w:pPr>
          </w:p>
        </w:tc>
        <w:tc>
          <w:tcPr>
            <w:tcW w:w="936" w:type="dxa"/>
            <w:tcBorders>
              <w:top w:val="single" w:sz="4" w:space="0" w:color="auto"/>
            </w:tcBorders>
          </w:tcPr>
          <w:p w:rsidR="005E5C0E" w:rsidRDefault="005E5C0E" w:rsidP="008657B7">
            <w:pPr>
              <w:widowControl/>
              <w:spacing w:line="320" w:lineRule="exact"/>
              <w:jc w:val="center"/>
              <w:rPr>
                <w:kern w:val="0"/>
                <w:sz w:val="24"/>
              </w:rPr>
            </w:pPr>
            <w:r>
              <w:rPr>
                <w:kern w:val="0"/>
                <w:sz w:val="24"/>
              </w:rPr>
              <w:t>粪便</w:t>
            </w:r>
            <w:r>
              <w:rPr>
                <w:kern w:val="0"/>
                <w:sz w:val="24"/>
              </w:rPr>
              <w:t>/</w:t>
            </w:r>
            <w:r>
              <w:rPr>
                <w:kern w:val="0"/>
                <w:sz w:val="24"/>
              </w:rPr>
              <w:t>肛拭子</w:t>
            </w:r>
            <w:r>
              <w:rPr>
                <w:kern w:val="0"/>
                <w:sz w:val="24"/>
              </w:rPr>
              <w:t>/</w:t>
            </w:r>
            <w:r>
              <w:rPr>
                <w:kern w:val="0"/>
                <w:sz w:val="24"/>
              </w:rPr>
              <w:t>呕吐物</w:t>
            </w:r>
          </w:p>
        </w:tc>
        <w:tc>
          <w:tcPr>
            <w:tcW w:w="989" w:type="dxa"/>
            <w:tcBorders>
              <w:top w:val="single" w:sz="4" w:space="0" w:color="auto"/>
            </w:tcBorders>
          </w:tcPr>
          <w:p w:rsidR="005E5C0E" w:rsidRDefault="005E5C0E" w:rsidP="008657B7">
            <w:pPr>
              <w:widowControl/>
              <w:spacing w:line="320" w:lineRule="exact"/>
              <w:jc w:val="center"/>
              <w:rPr>
                <w:kern w:val="0"/>
                <w:sz w:val="24"/>
              </w:rPr>
            </w:pPr>
          </w:p>
        </w:tc>
        <w:tc>
          <w:tcPr>
            <w:tcW w:w="1290" w:type="dxa"/>
            <w:tcBorders>
              <w:top w:val="single" w:sz="4" w:space="0" w:color="auto"/>
            </w:tcBorders>
          </w:tcPr>
          <w:p w:rsidR="005E5C0E" w:rsidRDefault="005E5C0E" w:rsidP="008657B7">
            <w:pPr>
              <w:widowControl/>
              <w:spacing w:line="320" w:lineRule="exact"/>
              <w:jc w:val="center"/>
              <w:rPr>
                <w:kern w:val="0"/>
                <w:sz w:val="24"/>
              </w:rPr>
            </w:pPr>
          </w:p>
        </w:tc>
        <w:tc>
          <w:tcPr>
            <w:tcW w:w="1056" w:type="dxa"/>
            <w:tcBorders>
              <w:top w:val="single" w:sz="4" w:space="0" w:color="auto"/>
            </w:tcBorders>
          </w:tcPr>
          <w:p w:rsidR="005E5C0E" w:rsidRDefault="005E5C0E" w:rsidP="008657B7">
            <w:pPr>
              <w:widowControl/>
              <w:spacing w:line="320" w:lineRule="exact"/>
              <w:jc w:val="center"/>
              <w:rPr>
                <w:kern w:val="0"/>
                <w:sz w:val="24"/>
              </w:rPr>
            </w:pPr>
          </w:p>
        </w:tc>
        <w:tc>
          <w:tcPr>
            <w:tcW w:w="1373" w:type="dxa"/>
            <w:tcBorders>
              <w:top w:val="single" w:sz="4" w:space="0" w:color="auto"/>
            </w:tcBorders>
          </w:tcPr>
          <w:p w:rsidR="005E5C0E" w:rsidRDefault="005E5C0E" w:rsidP="008657B7">
            <w:pPr>
              <w:widowControl/>
              <w:spacing w:line="320" w:lineRule="exact"/>
              <w:rPr>
                <w:kern w:val="0"/>
                <w:sz w:val="24"/>
              </w:rPr>
            </w:pPr>
          </w:p>
        </w:tc>
      </w:tr>
      <w:tr w:rsidR="005E5C0E" w:rsidTr="008657B7">
        <w:trPr>
          <w:trHeight w:val="467"/>
          <w:jc w:val="center"/>
        </w:trPr>
        <w:tc>
          <w:tcPr>
            <w:tcW w:w="529" w:type="dxa"/>
          </w:tcPr>
          <w:p w:rsidR="005E5C0E" w:rsidRDefault="005E5C0E" w:rsidP="008657B7">
            <w:pPr>
              <w:widowControl/>
              <w:spacing w:line="320" w:lineRule="exact"/>
              <w:jc w:val="center"/>
              <w:rPr>
                <w:kern w:val="0"/>
                <w:sz w:val="24"/>
              </w:rPr>
            </w:pPr>
            <w:r>
              <w:rPr>
                <w:kern w:val="0"/>
                <w:sz w:val="24"/>
              </w:rPr>
              <w:t>2</w:t>
            </w:r>
          </w:p>
        </w:tc>
        <w:tc>
          <w:tcPr>
            <w:tcW w:w="1840" w:type="dxa"/>
            <w:vMerge/>
          </w:tcPr>
          <w:p w:rsidR="005E5C0E" w:rsidRDefault="005E5C0E" w:rsidP="008657B7">
            <w:pPr>
              <w:widowControl/>
              <w:spacing w:line="320" w:lineRule="exact"/>
              <w:rPr>
                <w:kern w:val="0"/>
                <w:sz w:val="24"/>
              </w:rPr>
            </w:pPr>
          </w:p>
        </w:tc>
        <w:tc>
          <w:tcPr>
            <w:tcW w:w="1056" w:type="dxa"/>
          </w:tcPr>
          <w:p w:rsidR="005E5C0E" w:rsidRDefault="005E5C0E" w:rsidP="008657B7">
            <w:pPr>
              <w:widowControl/>
              <w:spacing w:line="320" w:lineRule="exact"/>
              <w:jc w:val="center"/>
              <w:rPr>
                <w:color w:val="000000"/>
                <w:kern w:val="0"/>
                <w:sz w:val="24"/>
              </w:rPr>
            </w:pPr>
          </w:p>
        </w:tc>
        <w:tc>
          <w:tcPr>
            <w:tcW w:w="936" w:type="dxa"/>
          </w:tcPr>
          <w:p w:rsidR="005E5C0E" w:rsidRDefault="005E5C0E" w:rsidP="008657B7">
            <w:pPr>
              <w:widowControl/>
              <w:spacing w:line="320" w:lineRule="exact"/>
              <w:jc w:val="center"/>
              <w:rPr>
                <w:kern w:val="0"/>
                <w:sz w:val="24"/>
              </w:rPr>
            </w:pPr>
          </w:p>
        </w:tc>
        <w:tc>
          <w:tcPr>
            <w:tcW w:w="989" w:type="dxa"/>
          </w:tcPr>
          <w:p w:rsidR="005E5C0E" w:rsidRDefault="005E5C0E" w:rsidP="008657B7">
            <w:pPr>
              <w:widowControl/>
              <w:spacing w:line="320" w:lineRule="exact"/>
              <w:jc w:val="center"/>
              <w:rPr>
                <w:kern w:val="0"/>
                <w:sz w:val="24"/>
              </w:rPr>
            </w:pPr>
          </w:p>
        </w:tc>
        <w:tc>
          <w:tcPr>
            <w:tcW w:w="1290" w:type="dxa"/>
          </w:tcPr>
          <w:p w:rsidR="005E5C0E" w:rsidRDefault="005E5C0E" w:rsidP="008657B7">
            <w:pPr>
              <w:widowControl/>
              <w:spacing w:line="320" w:lineRule="exact"/>
              <w:jc w:val="center"/>
              <w:rPr>
                <w:kern w:val="0"/>
                <w:sz w:val="24"/>
              </w:rPr>
            </w:pPr>
          </w:p>
        </w:tc>
        <w:tc>
          <w:tcPr>
            <w:tcW w:w="1056" w:type="dxa"/>
          </w:tcPr>
          <w:p w:rsidR="005E5C0E" w:rsidRDefault="005E5C0E" w:rsidP="008657B7">
            <w:pPr>
              <w:widowControl/>
              <w:spacing w:line="320" w:lineRule="exact"/>
              <w:jc w:val="center"/>
              <w:rPr>
                <w:kern w:val="0"/>
                <w:sz w:val="24"/>
              </w:rPr>
            </w:pPr>
          </w:p>
        </w:tc>
        <w:tc>
          <w:tcPr>
            <w:tcW w:w="1373" w:type="dxa"/>
          </w:tcPr>
          <w:p w:rsidR="005E5C0E" w:rsidRDefault="005E5C0E" w:rsidP="008657B7">
            <w:pPr>
              <w:widowControl/>
              <w:spacing w:line="320" w:lineRule="exact"/>
              <w:rPr>
                <w:kern w:val="0"/>
                <w:sz w:val="24"/>
              </w:rPr>
            </w:pPr>
          </w:p>
        </w:tc>
      </w:tr>
      <w:tr w:rsidR="005E5C0E" w:rsidTr="008657B7">
        <w:trPr>
          <w:trHeight w:val="540"/>
          <w:jc w:val="center"/>
        </w:trPr>
        <w:tc>
          <w:tcPr>
            <w:tcW w:w="529" w:type="dxa"/>
          </w:tcPr>
          <w:p w:rsidR="005E5C0E" w:rsidRDefault="005E5C0E" w:rsidP="008657B7">
            <w:pPr>
              <w:widowControl/>
              <w:spacing w:line="320" w:lineRule="exact"/>
              <w:jc w:val="center"/>
              <w:rPr>
                <w:kern w:val="0"/>
                <w:sz w:val="24"/>
              </w:rPr>
            </w:pPr>
            <w:r>
              <w:rPr>
                <w:kern w:val="0"/>
                <w:sz w:val="24"/>
              </w:rPr>
              <w:t>3</w:t>
            </w:r>
          </w:p>
        </w:tc>
        <w:tc>
          <w:tcPr>
            <w:tcW w:w="1840" w:type="dxa"/>
            <w:vMerge w:val="restart"/>
          </w:tcPr>
          <w:p w:rsidR="005E5C0E" w:rsidRDefault="005E5C0E" w:rsidP="008657B7">
            <w:pPr>
              <w:widowControl/>
              <w:spacing w:line="320" w:lineRule="exact"/>
              <w:rPr>
                <w:kern w:val="0"/>
                <w:sz w:val="24"/>
              </w:rPr>
            </w:pPr>
            <w:r>
              <w:rPr>
                <w:kern w:val="0"/>
                <w:sz w:val="24"/>
              </w:rPr>
              <w:t>厨工</w:t>
            </w:r>
          </w:p>
          <w:p w:rsidR="005E5C0E" w:rsidRDefault="005E5C0E" w:rsidP="008657B7">
            <w:pPr>
              <w:spacing w:line="320" w:lineRule="exact"/>
              <w:rPr>
                <w:kern w:val="0"/>
                <w:sz w:val="24"/>
              </w:rPr>
            </w:pPr>
          </w:p>
        </w:tc>
        <w:tc>
          <w:tcPr>
            <w:tcW w:w="1056" w:type="dxa"/>
          </w:tcPr>
          <w:p w:rsidR="005E5C0E" w:rsidRDefault="005E5C0E" w:rsidP="008657B7">
            <w:pPr>
              <w:widowControl/>
              <w:spacing w:line="320" w:lineRule="exact"/>
              <w:jc w:val="center"/>
              <w:rPr>
                <w:color w:val="000000"/>
                <w:kern w:val="0"/>
                <w:sz w:val="24"/>
              </w:rPr>
            </w:pPr>
          </w:p>
        </w:tc>
        <w:tc>
          <w:tcPr>
            <w:tcW w:w="936" w:type="dxa"/>
          </w:tcPr>
          <w:p w:rsidR="005E5C0E" w:rsidRDefault="005E5C0E" w:rsidP="008657B7">
            <w:pPr>
              <w:widowControl/>
              <w:spacing w:line="320" w:lineRule="exact"/>
              <w:jc w:val="center"/>
              <w:rPr>
                <w:kern w:val="0"/>
                <w:sz w:val="24"/>
              </w:rPr>
            </w:pPr>
            <w:r>
              <w:rPr>
                <w:kern w:val="0"/>
                <w:sz w:val="24"/>
              </w:rPr>
              <w:t>粪便</w:t>
            </w:r>
            <w:r>
              <w:rPr>
                <w:kern w:val="0"/>
                <w:sz w:val="24"/>
              </w:rPr>
              <w:t>/</w:t>
            </w:r>
            <w:r>
              <w:rPr>
                <w:kern w:val="0"/>
                <w:sz w:val="24"/>
              </w:rPr>
              <w:t>肛拭子</w:t>
            </w:r>
            <w:r>
              <w:rPr>
                <w:kern w:val="0"/>
                <w:sz w:val="24"/>
              </w:rPr>
              <w:t>/</w:t>
            </w:r>
            <w:r>
              <w:rPr>
                <w:kern w:val="0"/>
                <w:sz w:val="24"/>
              </w:rPr>
              <w:t>呕吐物</w:t>
            </w:r>
          </w:p>
        </w:tc>
        <w:tc>
          <w:tcPr>
            <w:tcW w:w="989" w:type="dxa"/>
          </w:tcPr>
          <w:p w:rsidR="005E5C0E" w:rsidRDefault="005E5C0E" w:rsidP="008657B7">
            <w:pPr>
              <w:widowControl/>
              <w:spacing w:line="320" w:lineRule="exact"/>
              <w:jc w:val="center"/>
              <w:rPr>
                <w:kern w:val="0"/>
                <w:sz w:val="24"/>
              </w:rPr>
            </w:pPr>
          </w:p>
        </w:tc>
        <w:tc>
          <w:tcPr>
            <w:tcW w:w="1290" w:type="dxa"/>
          </w:tcPr>
          <w:p w:rsidR="005E5C0E" w:rsidRDefault="005E5C0E" w:rsidP="008657B7">
            <w:pPr>
              <w:widowControl/>
              <w:spacing w:line="320" w:lineRule="exact"/>
              <w:jc w:val="center"/>
              <w:rPr>
                <w:kern w:val="0"/>
                <w:sz w:val="24"/>
              </w:rPr>
            </w:pPr>
          </w:p>
        </w:tc>
        <w:tc>
          <w:tcPr>
            <w:tcW w:w="1056" w:type="dxa"/>
          </w:tcPr>
          <w:p w:rsidR="005E5C0E" w:rsidRDefault="005E5C0E" w:rsidP="008657B7">
            <w:pPr>
              <w:widowControl/>
              <w:spacing w:line="320" w:lineRule="exact"/>
              <w:jc w:val="center"/>
              <w:rPr>
                <w:kern w:val="0"/>
                <w:sz w:val="24"/>
              </w:rPr>
            </w:pPr>
          </w:p>
        </w:tc>
        <w:tc>
          <w:tcPr>
            <w:tcW w:w="1373" w:type="dxa"/>
          </w:tcPr>
          <w:p w:rsidR="005E5C0E" w:rsidRDefault="005E5C0E" w:rsidP="008657B7">
            <w:pPr>
              <w:widowControl/>
              <w:spacing w:line="320" w:lineRule="exact"/>
              <w:rPr>
                <w:kern w:val="0"/>
                <w:sz w:val="24"/>
              </w:rPr>
            </w:pPr>
          </w:p>
        </w:tc>
      </w:tr>
      <w:tr w:rsidR="005E5C0E" w:rsidTr="008657B7">
        <w:trPr>
          <w:trHeight w:val="540"/>
          <w:jc w:val="center"/>
        </w:trPr>
        <w:tc>
          <w:tcPr>
            <w:tcW w:w="529" w:type="dxa"/>
          </w:tcPr>
          <w:p w:rsidR="005E5C0E" w:rsidRDefault="005E5C0E" w:rsidP="008657B7">
            <w:pPr>
              <w:widowControl/>
              <w:spacing w:line="320" w:lineRule="exact"/>
              <w:jc w:val="center"/>
              <w:rPr>
                <w:kern w:val="0"/>
                <w:sz w:val="24"/>
              </w:rPr>
            </w:pPr>
            <w:r>
              <w:rPr>
                <w:kern w:val="0"/>
                <w:sz w:val="24"/>
              </w:rPr>
              <w:t>4</w:t>
            </w:r>
          </w:p>
        </w:tc>
        <w:tc>
          <w:tcPr>
            <w:tcW w:w="1840" w:type="dxa"/>
            <w:vMerge/>
          </w:tcPr>
          <w:p w:rsidR="005E5C0E" w:rsidRDefault="005E5C0E" w:rsidP="008657B7">
            <w:pPr>
              <w:spacing w:line="320" w:lineRule="exact"/>
              <w:rPr>
                <w:kern w:val="0"/>
                <w:sz w:val="24"/>
              </w:rPr>
            </w:pPr>
          </w:p>
        </w:tc>
        <w:tc>
          <w:tcPr>
            <w:tcW w:w="1056" w:type="dxa"/>
          </w:tcPr>
          <w:p w:rsidR="005E5C0E" w:rsidRDefault="005E5C0E" w:rsidP="008657B7">
            <w:pPr>
              <w:widowControl/>
              <w:spacing w:line="320" w:lineRule="exact"/>
              <w:jc w:val="center"/>
              <w:rPr>
                <w:color w:val="000000"/>
                <w:kern w:val="0"/>
                <w:sz w:val="24"/>
              </w:rPr>
            </w:pPr>
          </w:p>
        </w:tc>
        <w:tc>
          <w:tcPr>
            <w:tcW w:w="936" w:type="dxa"/>
          </w:tcPr>
          <w:p w:rsidR="005E5C0E" w:rsidRDefault="005E5C0E" w:rsidP="008657B7">
            <w:pPr>
              <w:widowControl/>
              <w:spacing w:line="320" w:lineRule="exact"/>
              <w:jc w:val="center"/>
              <w:rPr>
                <w:kern w:val="0"/>
                <w:sz w:val="24"/>
              </w:rPr>
            </w:pPr>
          </w:p>
        </w:tc>
        <w:tc>
          <w:tcPr>
            <w:tcW w:w="989" w:type="dxa"/>
          </w:tcPr>
          <w:p w:rsidR="005E5C0E" w:rsidRDefault="005E5C0E" w:rsidP="008657B7">
            <w:pPr>
              <w:widowControl/>
              <w:spacing w:line="320" w:lineRule="exact"/>
              <w:jc w:val="center"/>
              <w:rPr>
                <w:kern w:val="0"/>
                <w:sz w:val="24"/>
              </w:rPr>
            </w:pPr>
          </w:p>
        </w:tc>
        <w:tc>
          <w:tcPr>
            <w:tcW w:w="1290" w:type="dxa"/>
          </w:tcPr>
          <w:p w:rsidR="005E5C0E" w:rsidRDefault="005E5C0E" w:rsidP="008657B7">
            <w:pPr>
              <w:widowControl/>
              <w:spacing w:line="320" w:lineRule="exact"/>
              <w:jc w:val="center"/>
              <w:rPr>
                <w:kern w:val="0"/>
                <w:sz w:val="24"/>
              </w:rPr>
            </w:pPr>
          </w:p>
        </w:tc>
        <w:tc>
          <w:tcPr>
            <w:tcW w:w="1056" w:type="dxa"/>
          </w:tcPr>
          <w:p w:rsidR="005E5C0E" w:rsidRDefault="005E5C0E" w:rsidP="008657B7">
            <w:pPr>
              <w:widowControl/>
              <w:spacing w:line="320" w:lineRule="exact"/>
              <w:jc w:val="center"/>
              <w:rPr>
                <w:kern w:val="0"/>
                <w:sz w:val="24"/>
              </w:rPr>
            </w:pPr>
          </w:p>
        </w:tc>
        <w:tc>
          <w:tcPr>
            <w:tcW w:w="1373" w:type="dxa"/>
          </w:tcPr>
          <w:p w:rsidR="005E5C0E" w:rsidRDefault="005E5C0E" w:rsidP="008657B7">
            <w:pPr>
              <w:widowControl/>
              <w:spacing w:line="320" w:lineRule="exact"/>
              <w:rPr>
                <w:kern w:val="0"/>
                <w:sz w:val="24"/>
              </w:rPr>
            </w:pPr>
          </w:p>
        </w:tc>
      </w:tr>
      <w:tr w:rsidR="005E5C0E" w:rsidTr="008657B7">
        <w:trPr>
          <w:trHeight w:val="540"/>
          <w:jc w:val="center"/>
        </w:trPr>
        <w:tc>
          <w:tcPr>
            <w:tcW w:w="529" w:type="dxa"/>
          </w:tcPr>
          <w:p w:rsidR="005E5C0E" w:rsidRDefault="005E5C0E" w:rsidP="008657B7">
            <w:pPr>
              <w:widowControl/>
              <w:spacing w:line="320" w:lineRule="exact"/>
              <w:jc w:val="center"/>
              <w:rPr>
                <w:kern w:val="0"/>
                <w:sz w:val="24"/>
              </w:rPr>
            </w:pPr>
            <w:r>
              <w:rPr>
                <w:kern w:val="0"/>
                <w:sz w:val="24"/>
              </w:rPr>
              <w:t>5</w:t>
            </w:r>
          </w:p>
        </w:tc>
        <w:tc>
          <w:tcPr>
            <w:tcW w:w="1840" w:type="dxa"/>
            <w:vMerge/>
          </w:tcPr>
          <w:p w:rsidR="005E5C0E" w:rsidRDefault="005E5C0E" w:rsidP="008657B7">
            <w:pPr>
              <w:widowControl/>
              <w:spacing w:line="320" w:lineRule="exact"/>
              <w:rPr>
                <w:kern w:val="0"/>
                <w:sz w:val="24"/>
              </w:rPr>
            </w:pPr>
          </w:p>
        </w:tc>
        <w:tc>
          <w:tcPr>
            <w:tcW w:w="1056" w:type="dxa"/>
          </w:tcPr>
          <w:p w:rsidR="005E5C0E" w:rsidRDefault="005E5C0E" w:rsidP="008657B7">
            <w:pPr>
              <w:widowControl/>
              <w:spacing w:line="320" w:lineRule="exact"/>
              <w:jc w:val="center"/>
              <w:rPr>
                <w:color w:val="000000"/>
                <w:kern w:val="0"/>
                <w:sz w:val="24"/>
              </w:rPr>
            </w:pPr>
          </w:p>
        </w:tc>
        <w:tc>
          <w:tcPr>
            <w:tcW w:w="936" w:type="dxa"/>
          </w:tcPr>
          <w:p w:rsidR="005E5C0E" w:rsidRDefault="005E5C0E" w:rsidP="008657B7">
            <w:pPr>
              <w:widowControl/>
              <w:spacing w:line="320" w:lineRule="exact"/>
              <w:jc w:val="center"/>
              <w:rPr>
                <w:kern w:val="0"/>
                <w:sz w:val="24"/>
              </w:rPr>
            </w:pPr>
          </w:p>
        </w:tc>
        <w:tc>
          <w:tcPr>
            <w:tcW w:w="989" w:type="dxa"/>
          </w:tcPr>
          <w:p w:rsidR="005E5C0E" w:rsidRDefault="005E5C0E" w:rsidP="008657B7">
            <w:pPr>
              <w:widowControl/>
              <w:spacing w:line="320" w:lineRule="exact"/>
              <w:jc w:val="center"/>
              <w:rPr>
                <w:kern w:val="0"/>
                <w:sz w:val="24"/>
              </w:rPr>
            </w:pPr>
          </w:p>
        </w:tc>
        <w:tc>
          <w:tcPr>
            <w:tcW w:w="1290" w:type="dxa"/>
          </w:tcPr>
          <w:p w:rsidR="005E5C0E" w:rsidRDefault="005E5C0E" w:rsidP="008657B7">
            <w:pPr>
              <w:widowControl/>
              <w:spacing w:line="320" w:lineRule="exact"/>
              <w:jc w:val="center"/>
              <w:rPr>
                <w:kern w:val="0"/>
                <w:sz w:val="24"/>
              </w:rPr>
            </w:pPr>
          </w:p>
        </w:tc>
        <w:tc>
          <w:tcPr>
            <w:tcW w:w="1056" w:type="dxa"/>
          </w:tcPr>
          <w:p w:rsidR="005E5C0E" w:rsidRDefault="005E5C0E" w:rsidP="008657B7">
            <w:pPr>
              <w:widowControl/>
              <w:spacing w:line="320" w:lineRule="exact"/>
              <w:jc w:val="center"/>
              <w:rPr>
                <w:kern w:val="0"/>
                <w:sz w:val="24"/>
              </w:rPr>
            </w:pPr>
          </w:p>
        </w:tc>
        <w:tc>
          <w:tcPr>
            <w:tcW w:w="1373" w:type="dxa"/>
          </w:tcPr>
          <w:p w:rsidR="005E5C0E" w:rsidRDefault="005E5C0E" w:rsidP="008657B7">
            <w:pPr>
              <w:widowControl/>
              <w:spacing w:line="320" w:lineRule="exact"/>
              <w:rPr>
                <w:kern w:val="0"/>
                <w:sz w:val="24"/>
              </w:rPr>
            </w:pPr>
          </w:p>
        </w:tc>
      </w:tr>
      <w:tr w:rsidR="005E5C0E" w:rsidTr="008657B7">
        <w:trPr>
          <w:trHeight w:val="540"/>
          <w:jc w:val="center"/>
        </w:trPr>
        <w:tc>
          <w:tcPr>
            <w:tcW w:w="529" w:type="dxa"/>
          </w:tcPr>
          <w:p w:rsidR="005E5C0E" w:rsidRDefault="005E5C0E" w:rsidP="008657B7">
            <w:pPr>
              <w:widowControl/>
              <w:spacing w:line="320" w:lineRule="exact"/>
              <w:jc w:val="center"/>
              <w:rPr>
                <w:kern w:val="0"/>
                <w:sz w:val="24"/>
              </w:rPr>
            </w:pPr>
            <w:r>
              <w:rPr>
                <w:kern w:val="0"/>
                <w:sz w:val="24"/>
              </w:rPr>
              <w:t>6</w:t>
            </w:r>
          </w:p>
        </w:tc>
        <w:tc>
          <w:tcPr>
            <w:tcW w:w="1840" w:type="dxa"/>
          </w:tcPr>
          <w:p w:rsidR="005E5C0E" w:rsidRDefault="005E5C0E" w:rsidP="008657B7">
            <w:pPr>
              <w:widowControl/>
              <w:spacing w:line="320" w:lineRule="exact"/>
              <w:rPr>
                <w:kern w:val="0"/>
                <w:sz w:val="24"/>
              </w:rPr>
            </w:pPr>
            <w:r>
              <w:rPr>
                <w:kern w:val="0"/>
                <w:sz w:val="24"/>
              </w:rPr>
              <w:t>饭堂环境</w:t>
            </w:r>
          </w:p>
        </w:tc>
        <w:tc>
          <w:tcPr>
            <w:tcW w:w="1056" w:type="dxa"/>
          </w:tcPr>
          <w:p w:rsidR="005E5C0E" w:rsidRDefault="005E5C0E" w:rsidP="008657B7">
            <w:pPr>
              <w:widowControl/>
              <w:spacing w:line="320" w:lineRule="exact"/>
              <w:jc w:val="center"/>
              <w:rPr>
                <w:color w:val="000000"/>
                <w:kern w:val="0"/>
                <w:sz w:val="24"/>
              </w:rPr>
            </w:pPr>
          </w:p>
        </w:tc>
        <w:tc>
          <w:tcPr>
            <w:tcW w:w="936" w:type="dxa"/>
          </w:tcPr>
          <w:p w:rsidR="005E5C0E" w:rsidRDefault="005E5C0E" w:rsidP="008657B7">
            <w:pPr>
              <w:widowControl/>
              <w:spacing w:line="320" w:lineRule="exact"/>
              <w:jc w:val="center"/>
              <w:rPr>
                <w:kern w:val="0"/>
                <w:sz w:val="24"/>
              </w:rPr>
            </w:pPr>
            <w:r>
              <w:rPr>
                <w:kern w:val="0"/>
                <w:sz w:val="24"/>
              </w:rPr>
              <w:t>环境拭子</w:t>
            </w:r>
          </w:p>
        </w:tc>
        <w:tc>
          <w:tcPr>
            <w:tcW w:w="989" w:type="dxa"/>
          </w:tcPr>
          <w:p w:rsidR="005E5C0E" w:rsidRDefault="005E5C0E" w:rsidP="008657B7">
            <w:pPr>
              <w:widowControl/>
              <w:spacing w:line="320" w:lineRule="exact"/>
              <w:jc w:val="center"/>
              <w:rPr>
                <w:kern w:val="0"/>
                <w:sz w:val="24"/>
              </w:rPr>
            </w:pPr>
          </w:p>
        </w:tc>
        <w:tc>
          <w:tcPr>
            <w:tcW w:w="1290" w:type="dxa"/>
          </w:tcPr>
          <w:p w:rsidR="005E5C0E" w:rsidRDefault="005E5C0E" w:rsidP="008657B7">
            <w:pPr>
              <w:widowControl/>
              <w:spacing w:line="320" w:lineRule="exact"/>
              <w:jc w:val="center"/>
              <w:rPr>
                <w:kern w:val="0"/>
                <w:sz w:val="24"/>
              </w:rPr>
            </w:pPr>
          </w:p>
        </w:tc>
        <w:tc>
          <w:tcPr>
            <w:tcW w:w="1056" w:type="dxa"/>
          </w:tcPr>
          <w:p w:rsidR="005E5C0E" w:rsidRDefault="005E5C0E" w:rsidP="008657B7">
            <w:pPr>
              <w:widowControl/>
              <w:spacing w:line="320" w:lineRule="exact"/>
              <w:jc w:val="center"/>
              <w:rPr>
                <w:kern w:val="0"/>
                <w:sz w:val="24"/>
              </w:rPr>
            </w:pPr>
          </w:p>
        </w:tc>
        <w:tc>
          <w:tcPr>
            <w:tcW w:w="1373" w:type="dxa"/>
          </w:tcPr>
          <w:p w:rsidR="005E5C0E" w:rsidRDefault="005E5C0E" w:rsidP="008657B7">
            <w:pPr>
              <w:widowControl/>
              <w:spacing w:line="320" w:lineRule="exact"/>
              <w:rPr>
                <w:kern w:val="0"/>
                <w:sz w:val="24"/>
              </w:rPr>
            </w:pPr>
          </w:p>
        </w:tc>
      </w:tr>
      <w:tr w:rsidR="005E5C0E" w:rsidTr="008657B7">
        <w:trPr>
          <w:trHeight w:val="540"/>
          <w:jc w:val="center"/>
        </w:trPr>
        <w:tc>
          <w:tcPr>
            <w:tcW w:w="529" w:type="dxa"/>
          </w:tcPr>
          <w:p w:rsidR="005E5C0E" w:rsidRDefault="005E5C0E" w:rsidP="008657B7">
            <w:pPr>
              <w:widowControl/>
              <w:spacing w:line="320" w:lineRule="exact"/>
              <w:jc w:val="center"/>
              <w:rPr>
                <w:kern w:val="0"/>
                <w:sz w:val="24"/>
              </w:rPr>
            </w:pPr>
            <w:r>
              <w:rPr>
                <w:kern w:val="0"/>
                <w:sz w:val="24"/>
              </w:rPr>
              <w:t>7</w:t>
            </w:r>
          </w:p>
        </w:tc>
        <w:tc>
          <w:tcPr>
            <w:tcW w:w="1840" w:type="dxa"/>
          </w:tcPr>
          <w:p w:rsidR="005E5C0E" w:rsidRDefault="005E5C0E" w:rsidP="008657B7">
            <w:pPr>
              <w:widowControl/>
              <w:spacing w:line="320" w:lineRule="exact"/>
              <w:rPr>
                <w:kern w:val="0"/>
                <w:sz w:val="24"/>
              </w:rPr>
            </w:pPr>
            <w:r>
              <w:rPr>
                <w:kern w:val="0"/>
                <w:sz w:val="24"/>
              </w:rPr>
              <w:t>饭堂、宿舍末梢水、饮水机、桶装水</w:t>
            </w:r>
          </w:p>
        </w:tc>
        <w:tc>
          <w:tcPr>
            <w:tcW w:w="1056" w:type="dxa"/>
          </w:tcPr>
          <w:p w:rsidR="005E5C0E" w:rsidRDefault="005E5C0E" w:rsidP="008657B7">
            <w:pPr>
              <w:widowControl/>
              <w:spacing w:line="320" w:lineRule="exact"/>
              <w:jc w:val="center"/>
              <w:rPr>
                <w:color w:val="000000"/>
                <w:kern w:val="0"/>
                <w:sz w:val="24"/>
              </w:rPr>
            </w:pPr>
          </w:p>
        </w:tc>
        <w:tc>
          <w:tcPr>
            <w:tcW w:w="936" w:type="dxa"/>
          </w:tcPr>
          <w:p w:rsidR="005E5C0E" w:rsidRDefault="005E5C0E" w:rsidP="008657B7">
            <w:pPr>
              <w:widowControl/>
              <w:spacing w:line="320" w:lineRule="exact"/>
              <w:jc w:val="center"/>
              <w:rPr>
                <w:kern w:val="0"/>
                <w:sz w:val="24"/>
              </w:rPr>
            </w:pPr>
            <w:r>
              <w:rPr>
                <w:kern w:val="0"/>
                <w:sz w:val="24"/>
              </w:rPr>
              <w:t>水样</w:t>
            </w:r>
          </w:p>
        </w:tc>
        <w:tc>
          <w:tcPr>
            <w:tcW w:w="989" w:type="dxa"/>
          </w:tcPr>
          <w:p w:rsidR="005E5C0E" w:rsidRDefault="005E5C0E" w:rsidP="008657B7">
            <w:pPr>
              <w:widowControl/>
              <w:spacing w:line="320" w:lineRule="exact"/>
              <w:jc w:val="center"/>
              <w:rPr>
                <w:kern w:val="0"/>
                <w:sz w:val="24"/>
              </w:rPr>
            </w:pPr>
          </w:p>
        </w:tc>
        <w:tc>
          <w:tcPr>
            <w:tcW w:w="1290" w:type="dxa"/>
          </w:tcPr>
          <w:p w:rsidR="005E5C0E" w:rsidRDefault="005E5C0E" w:rsidP="008657B7">
            <w:pPr>
              <w:widowControl/>
              <w:spacing w:line="320" w:lineRule="exact"/>
              <w:jc w:val="center"/>
              <w:rPr>
                <w:kern w:val="0"/>
                <w:sz w:val="24"/>
              </w:rPr>
            </w:pPr>
          </w:p>
        </w:tc>
        <w:tc>
          <w:tcPr>
            <w:tcW w:w="1056" w:type="dxa"/>
          </w:tcPr>
          <w:p w:rsidR="005E5C0E" w:rsidRDefault="005E5C0E" w:rsidP="008657B7">
            <w:pPr>
              <w:widowControl/>
              <w:spacing w:line="320" w:lineRule="exact"/>
              <w:jc w:val="center"/>
              <w:rPr>
                <w:kern w:val="0"/>
                <w:sz w:val="24"/>
              </w:rPr>
            </w:pPr>
          </w:p>
        </w:tc>
        <w:tc>
          <w:tcPr>
            <w:tcW w:w="1373" w:type="dxa"/>
          </w:tcPr>
          <w:p w:rsidR="005E5C0E" w:rsidRDefault="005E5C0E" w:rsidP="008657B7">
            <w:pPr>
              <w:widowControl/>
              <w:spacing w:line="320" w:lineRule="exact"/>
              <w:rPr>
                <w:kern w:val="0"/>
                <w:sz w:val="24"/>
              </w:rPr>
            </w:pPr>
          </w:p>
        </w:tc>
      </w:tr>
      <w:tr w:rsidR="005E5C0E" w:rsidTr="008657B7">
        <w:trPr>
          <w:trHeight w:val="540"/>
          <w:jc w:val="center"/>
        </w:trPr>
        <w:tc>
          <w:tcPr>
            <w:tcW w:w="529" w:type="dxa"/>
            <w:tcBorders>
              <w:bottom w:val="single" w:sz="4" w:space="0" w:color="auto"/>
            </w:tcBorders>
          </w:tcPr>
          <w:p w:rsidR="005E5C0E" w:rsidRDefault="005E5C0E" w:rsidP="008657B7">
            <w:pPr>
              <w:widowControl/>
              <w:spacing w:line="320" w:lineRule="exact"/>
              <w:jc w:val="center"/>
              <w:rPr>
                <w:kern w:val="0"/>
                <w:sz w:val="24"/>
              </w:rPr>
            </w:pPr>
            <w:r>
              <w:rPr>
                <w:kern w:val="0"/>
                <w:sz w:val="24"/>
              </w:rPr>
              <w:t>8</w:t>
            </w:r>
          </w:p>
        </w:tc>
        <w:tc>
          <w:tcPr>
            <w:tcW w:w="1840" w:type="dxa"/>
            <w:tcBorders>
              <w:bottom w:val="single" w:sz="4" w:space="0" w:color="auto"/>
            </w:tcBorders>
          </w:tcPr>
          <w:p w:rsidR="005E5C0E" w:rsidRDefault="005E5C0E" w:rsidP="008657B7">
            <w:pPr>
              <w:widowControl/>
              <w:spacing w:line="320" w:lineRule="exact"/>
              <w:rPr>
                <w:kern w:val="0"/>
                <w:sz w:val="24"/>
              </w:rPr>
            </w:pPr>
            <w:r>
              <w:rPr>
                <w:kern w:val="0"/>
                <w:sz w:val="24"/>
              </w:rPr>
              <w:t>水源水、出厂水、末梢水</w:t>
            </w:r>
          </w:p>
        </w:tc>
        <w:tc>
          <w:tcPr>
            <w:tcW w:w="1056" w:type="dxa"/>
            <w:tcBorders>
              <w:bottom w:val="single" w:sz="4" w:space="0" w:color="auto"/>
            </w:tcBorders>
          </w:tcPr>
          <w:p w:rsidR="005E5C0E" w:rsidRDefault="005E5C0E" w:rsidP="008657B7">
            <w:pPr>
              <w:widowControl/>
              <w:spacing w:line="320" w:lineRule="exact"/>
              <w:jc w:val="center"/>
              <w:rPr>
                <w:color w:val="000000"/>
                <w:kern w:val="0"/>
                <w:sz w:val="24"/>
              </w:rPr>
            </w:pPr>
          </w:p>
        </w:tc>
        <w:tc>
          <w:tcPr>
            <w:tcW w:w="936" w:type="dxa"/>
            <w:tcBorders>
              <w:bottom w:val="single" w:sz="4" w:space="0" w:color="auto"/>
            </w:tcBorders>
          </w:tcPr>
          <w:p w:rsidR="005E5C0E" w:rsidRDefault="005E5C0E" w:rsidP="008657B7">
            <w:pPr>
              <w:widowControl/>
              <w:spacing w:line="320" w:lineRule="exact"/>
              <w:jc w:val="center"/>
              <w:rPr>
                <w:kern w:val="0"/>
                <w:sz w:val="24"/>
              </w:rPr>
            </w:pPr>
            <w:r>
              <w:rPr>
                <w:kern w:val="0"/>
                <w:sz w:val="24"/>
              </w:rPr>
              <w:t>水样</w:t>
            </w:r>
          </w:p>
        </w:tc>
        <w:tc>
          <w:tcPr>
            <w:tcW w:w="989" w:type="dxa"/>
            <w:tcBorders>
              <w:bottom w:val="single" w:sz="4" w:space="0" w:color="auto"/>
            </w:tcBorders>
          </w:tcPr>
          <w:p w:rsidR="005E5C0E" w:rsidRDefault="005E5C0E" w:rsidP="008657B7">
            <w:pPr>
              <w:widowControl/>
              <w:spacing w:line="320" w:lineRule="exact"/>
              <w:jc w:val="center"/>
              <w:rPr>
                <w:kern w:val="0"/>
                <w:sz w:val="24"/>
              </w:rPr>
            </w:pPr>
          </w:p>
        </w:tc>
        <w:tc>
          <w:tcPr>
            <w:tcW w:w="1290" w:type="dxa"/>
            <w:tcBorders>
              <w:bottom w:val="single" w:sz="4" w:space="0" w:color="auto"/>
            </w:tcBorders>
          </w:tcPr>
          <w:p w:rsidR="005E5C0E" w:rsidRDefault="005E5C0E" w:rsidP="008657B7">
            <w:pPr>
              <w:widowControl/>
              <w:spacing w:line="320" w:lineRule="exact"/>
              <w:jc w:val="center"/>
              <w:rPr>
                <w:kern w:val="0"/>
                <w:sz w:val="24"/>
              </w:rPr>
            </w:pPr>
          </w:p>
        </w:tc>
        <w:tc>
          <w:tcPr>
            <w:tcW w:w="1056" w:type="dxa"/>
            <w:tcBorders>
              <w:bottom w:val="single" w:sz="4" w:space="0" w:color="auto"/>
            </w:tcBorders>
          </w:tcPr>
          <w:p w:rsidR="005E5C0E" w:rsidRDefault="005E5C0E" w:rsidP="008657B7">
            <w:pPr>
              <w:widowControl/>
              <w:spacing w:line="320" w:lineRule="exact"/>
              <w:jc w:val="center"/>
              <w:rPr>
                <w:kern w:val="0"/>
                <w:sz w:val="24"/>
              </w:rPr>
            </w:pPr>
          </w:p>
        </w:tc>
        <w:tc>
          <w:tcPr>
            <w:tcW w:w="1373" w:type="dxa"/>
            <w:tcBorders>
              <w:bottom w:val="single" w:sz="4" w:space="0" w:color="auto"/>
            </w:tcBorders>
          </w:tcPr>
          <w:p w:rsidR="005E5C0E" w:rsidRDefault="005E5C0E" w:rsidP="008657B7">
            <w:pPr>
              <w:widowControl/>
              <w:spacing w:line="320" w:lineRule="exact"/>
              <w:rPr>
                <w:kern w:val="0"/>
                <w:sz w:val="24"/>
              </w:rPr>
            </w:pPr>
          </w:p>
        </w:tc>
      </w:tr>
    </w:tbl>
    <w:p w:rsidR="005E5C0E" w:rsidRDefault="005E5C0E" w:rsidP="005E5C0E">
      <w:pPr>
        <w:spacing w:before="240" w:line="420" w:lineRule="exact"/>
        <w:jc w:val="center"/>
        <w:rPr>
          <w:b/>
          <w:sz w:val="24"/>
        </w:rPr>
      </w:pPr>
    </w:p>
    <w:p w:rsidR="005E5C0E" w:rsidRDefault="005E5C0E" w:rsidP="005E5C0E">
      <w:pPr>
        <w:spacing w:before="240" w:line="420" w:lineRule="exact"/>
        <w:jc w:val="center"/>
        <w:rPr>
          <w:b/>
          <w:sz w:val="24"/>
        </w:rPr>
      </w:pPr>
    </w:p>
    <w:p w:rsidR="005E5C0E" w:rsidRDefault="005E5C0E" w:rsidP="005E5C0E">
      <w:pPr>
        <w:spacing w:before="240" w:line="420" w:lineRule="exact"/>
        <w:jc w:val="center"/>
        <w:rPr>
          <w:b/>
          <w:sz w:val="24"/>
        </w:rPr>
      </w:pPr>
      <w:r>
        <w:rPr>
          <w:b/>
          <w:sz w:val="24"/>
        </w:rPr>
        <w:t>表</w:t>
      </w:r>
      <w:r>
        <w:rPr>
          <w:b/>
          <w:sz w:val="24"/>
        </w:rPr>
        <w:t>6  XX</w:t>
      </w:r>
      <w:r>
        <w:rPr>
          <w:b/>
          <w:sz w:val="24"/>
        </w:rPr>
        <w:t>学校疫情采样常见致病菌和微生物检测结果</w:t>
      </w:r>
    </w:p>
    <w:tbl>
      <w:tblPr>
        <w:tblW w:w="0" w:type="auto"/>
        <w:jc w:val="center"/>
        <w:tblBorders>
          <w:top w:val="single" w:sz="4" w:space="0" w:color="auto"/>
          <w:bottom w:val="single" w:sz="4" w:space="0" w:color="auto"/>
        </w:tblBorders>
        <w:tblLayout w:type="fixed"/>
        <w:tblLook w:val="0000"/>
      </w:tblPr>
      <w:tblGrid>
        <w:gridCol w:w="456"/>
        <w:gridCol w:w="1204"/>
        <w:gridCol w:w="1319"/>
        <w:gridCol w:w="1014"/>
        <w:gridCol w:w="788"/>
        <w:gridCol w:w="456"/>
        <w:gridCol w:w="753"/>
        <w:gridCol w:w="635"/>
        <w:gridCol w:w="1960"/>
      </w:tblGrid>
      <w:tr w:rsidR="005E5C0E" w:rsidTr="008657B7">
        <w:trPr>
          <w:trHeight w:val="675"/>
          <w:jc w:val="center"/>
        </w:trPr>
        <w:tc>
          <w:tcPr>
            <w:tcW w:w="456" w:type="dxa"/>
            <w:tcBorders>
              <w:top w:val="single" w:sz="4" w:space="0" w:color="auto"/>
              <w:bottom w:val="single" w:sz="4" w:space="0" w:color="auto"/>
            </w:tcBorders>
            <w:vAlign w:val="center"/>
          </w:tcPr>
          <w:p w:rsidR="005E5C0E" w:rsidRDefault="005E5C0E" w:rsidP="008657B7">
            <w:pPr>
              <w:widowControl/>
              <w:spacing w:line="320" w:lineRule="exact"/>
              <w:jc w:val="center"/>
              <w:rPr>
                <w:kern w:val="0"/>
                <w:sz w:val="24"/>
              </w:rPr>
            </w:pPr>
            <w:r>
              <w:rPr>
                <w:kern w:val="0"/>
                <w:sz w:val="24"/>
              </w:rPr>
              <w:t>序</w:t>
            </w:r>
          </w:p>
          <w:p w:rsidR="005E5C0E" w:rsidRDefault="005E5C0E" w:rsidP="008657B7">
            <w:pPr>
              <w:widowControl/>
              <w:spacing w:line="320" w:lineRule="exact"/>
              <w:jc w:val="center"/>
              <w:rPr>
                <w:kern w:val="0"/>
                <w:sz w:val="24"/>
              </w:rPr>
            </w:pPr>
            <w:r>
              <w:rPr>
                <w:kern w:val="0"/>
                <w:sz w:val="24"/>
              </w:rPr>
              <w:t>号</w:t>
            </w:r>
          </w:p>
        </w:tc>
        <w:tc>
          <w:tcPr>
            <w:tcW w:w="1204" w:type="dxa"/>
            <w:tcBorders>
              <w:top w:val="single" w:sz="4" w:space="0" w:color="auto"/>
              <w:bottom w:val="single" w:sz="4" w:space="0" w:color="auto"/>
            </w:tcBorders>
            <w:vAlign w:val="center"/>
          </w:tcPr>
          <w:p w:rsidR="005E5C0E" w:rsidRDefault="005E5C0E" w:rsidP="008657B7">
            <w:pPr>
              <w:widowControl/>
              <w:spacing w:line="320" w:lineRule="exact"/>
              <w:jc w:val="center"/>
              <w:rPr>
                <w:kern w:val="0"/>
                <w:sz w:val="24"/>
              </w:rPr>
            </w:pPr>
            <w:r>
              <w:rPr>
                <w:kern w:val="0"/>
                <w:sz w:val="24"/>
              </w:rPr>
              <w:t>检测</w:t>
            </w:r>
          </w:p>
          <w:p w:rsidR="005E5C0E" w:rsidRDefault="005E5C0E" w:rsidP="008657B7">
            <w:pPr>
              <w:widowControl/>
              <w:spacing w:line="320" w:lineRule="exact"/>
              <w:jc w:val="center"/>
              <w:rPr>
                <w:kern w:val="0"/>
                <w:sz w:val="24"/>
              </w:rPr>
            </w:pPr>
            <w:r>
              <w:rPr>
                <w:kern w:val="0"/>
                <w:sz w:val="24"/>
              </w:rPr>
              <w:t>项目</w:t>
            </w:r>
          </w:p>
        </w:tc>
        <w:tc>
          <w:tcPr>
            <w:tcW w:w="1319" w:type="dxa"/>
            <w:tcBorders>
              <w:top w:val="single" w:sz="4" w:space="0" w:color="auto"/>
              <w:bottom w:val="single" w:sz="4" w:space="0" w:color="auto"/>
            </w:tcBorders>
            <w:vAlign w:val="center"/>
          </w:tcPr>
          <w:p w:rsidR="005E5C0E" w:rsidRDefault="005E5C0E" w:rsidP="008657B7">
            <w:pPr>
              <w:widowControl/>
              <w:spacing w:line="320" w:lineRule="exact"/>
              <w:jc w:val="center"/>
              <w:rPr>
                <w:kern w:val="0"/>
                <w:sz w:val="24"/>
              </w:rPr>
            </w:pPr>
            <w:r>
              <w:rPr>
                <w:kern w:val="0"/>
                <w:sz w:val="24"/>
              </w:rPr>
              <w:t>采样</w:t>
            </w:r>
          </w:p>
          <w:p w:rsidR="005E5C0E" w:rsidRDefault="005E5C0E" w:rsidP="008657B7">
            <w:pPr>
              <w:widowControl/>
              <w:spacing w:line="320" w:lineRule="exact"/>
              <w:jc w:val="center"/>
              <w:rPr>
                <w:kern w:val="0"/>
                <w:sz w:val="24"/>
              </w:rPr>
            </w:pPr>
            <w:r>
              <w:rPr>
                <w:kern w:val="0"/>
                <w:sz w:val="24"/>
              </w:rPr>
              <w:t>对象</w:t>
            </w:r>
          </w:p>
        </w:tc>
        <w:tc>
          <w:tcPr>
            <w:tcW w:w="1014" w:type="dxa"/>
            <w:tcBorders>
              <w:top w:val="single" w:sz="4" w:space="0" w:color="auto"/>
              <w:bottom w:val="single" w:sz="4" w:space="0" w:color="auto"/>
            </w:tcBorders>
            <w:vAlign w:val="center"/>
          </w:tcPr>
          <w:p w:rsidR="005E5C0E" w:rsidRDefault="005E5C0E" w:rsidP="008657B7">
            <w:pPr>
              <w:widowControl/>
              <w:spacing w:line="320" w:lineRule="exact"/>
              <w:jc w:val="center"/>
              <w:rPr>
                <w:kern w:val="0"/>
                <w:sz w:val="24"/>
              </w:rPr>
            </w:pPr>
            <w:r>
              <w:rPr>
                <w:kern w:val="0"/>
                <w:sz w:val="24"/>
              </w:rPr>
              <w:t>采样</w:t>
            </w:r>
          </w:p>
          <w:p w:rsidR="005E5C0E" w:rsidRDefault="005E5C0E" w:rsidP="008657B7">
            <w:pPr>
              <w:widowControl/>
              <w:spacing w:line="320" w:lineRule="exact"/>
              <w:jc w:val="center"/>
              <w:rPr>
                <w:kern w:val="0"/>
                <w:sz w:val="24"/>
              </w:rPr>
            </w:pPr>
            <w:r>
              <w:rPr>
                <w:kern w:val="0"/>
                <w:sz w:val="24"/>
              </w:rPr>
              <w:t>时间</w:t>
            </w:r>
          </w:p>
        </w:tc>
        <w:tc>
          <w:tcPr>
            <w:tcW w:w="788" w:type="dxa"/>
            <w:tcBorders>
              <w:top w:val="single" w:sz="4" w:space="0" w:color="auto"/>
              <w:bottom w:val="single" w:sz="4" w:space="0" w:color="auto"/>
            </w:tcBorders>
            <w:vAlign w:val="center"/>
          </w:tcPr>
          <w:p w:rsidR="005E5C0E" w:rsidRDefault="005E5C0E" w:rsidP="008657B7">
            <w:pPr>
              <w:widowControl/>
              <w:spacing w:line="320" w:lineRule="exact"/>
              <w:jc w:val="center"/>
              <w:rPr>
                <w:kern w:val="0"/>
                <w:sz w:val="24"/>
              </w:rPr>
            </w:pPr>
            <w:r>
              <w:rPr>
                <w:kern w:val="0"/>
                <w:sz w:val="24"/>
              </w:rPr>
              <w:t>样品</w:t>
            </w:r>
          </w:p>
          <w:p w:rsidR="005E5C0E" w:rsidRDefault="005E5C0E" w:rsidP="008657B7">
            <w:pPr>
              <w:widowControl/>
              <w:spacing w:line="320" w:lineRule="exact"/>
              <w:jc w:val="center"/>
              <w:rPr>
                <w:kern w:val="0"/>
                <w:sz w:val="24"/>
              </w:rPr>
            </w:pPr>
            <w:r>
              <w:rPr>
                <w:kern w:val="0"/>
                <w:sz w:val="24"/>
              </w:rPr>
              <w:t>类型</w:t>
            </w:r>
          </w:p>
        </w:tc>
        <w:tc>
          <w:tcPr>
            <w:tcW w:w="456" w:type="dxa"/>
            <w:tcBorders>
              <w:top w:val="single" w:sz="4" w:space="0" w:color="auto"/>
              <w:bottom w:val="single" w:sz="4" w:space="0" w:color="auto"/>
            </w:tcBorders>
            <w:vAlign w:val="center"/>
          </w:tcPr>
          <w:p w:rsidR="005E5C0E" w:rsidRDefault="005E5C0E" w:rsidP="008657B7">
            <w:pPr>
              <w:widowControl/>
              <w:spacing w:line="320" w:lineRule="exact"/>
              <w:jc w:val="center"/>
              <w:rPr>
                <w:kern w:val="0"/>
                <w:sz w:val="24"/>
              </w:rPr>
            </w:pPr>
            <w:r>
              <w:rPr>
                <w:kern w:val="0"/>
                <w:sz w:val="24"/>
              </w:rPr>
              <w:t>份数</w:t>
            </w:r>
          </w:p>
        </w:tc>
        <w:tc>
          <w:tcPr>
            <w:tcW w:w="753" w:type="dxa"/>
            <w:tcBorders>
              <w:top w:val="single" w:sz="4" w:space="0" w:color="auto"/>
              <w:bottom w:val="single" w:sz="4" w:space="0" w:color="auto"/>
            </w:tcBorders>
            <w:vAlign w:val="center"/>
          </w:tcPr>
          <w:p w:rsidR="005E5C0E" w:rsidRDefault="005E5C0E" w:rsidP="008657B7">
            <w:pPr>
              <w:widowControl/>
              <w:spacing w:line="320" w:lineRule="exact"/>
              <w:jc w:val="center"/>
              <w:rPr>
                <w:kern w:val="0"/>
                <w:sz w:val="24"/>
              </w:rPr>
            </w:pPr>
            <w:r>
              <w:rPr>
                <w:kern w:val="0"/>
                <w:sz w:val="24"/>
              </w:rPr>
              <w:t>阳性数</w:t>
            </w:r>
          </w:p>
        </w:tc>
        <w:tc>
          <w:tcPr>
            <w:tcW w:w="635" w:type="dxa"/>
            <w:tcBorders>
              <w:top w:val="single" w:sz="4" w:space="0" w:color="auto"/>
              <w:bottom w:val="single" w:sz="4" w:space="0" w:color="auto"/>
            </w:tcBorders>
            <w:vAlign w:val="center"/>
          </w:tcPr>
          <w:p w:rsidR="005E5C0E" w:rsidRDefault="005E5C0E" w:rsidP="008657B7">
            <w:pPr>
              <w:widowControl/>
              <w:spacing w:line="320" w:lineRule="exact"/>
              <w:jc w:val="center"/>
              <w:rPr>
                <w:kern w:val="0"/>
                <w:sz w:val="24"/>
              </w:rPr>
            </w:pPr>
            <w:r>
              <w:rPr>
                <w:kern w:val="0"/>
                <w:sz w:val="24"/>
              </w:rPr>
              <w:t>阳性</w:t>
            </w:r>
          </w:p>
          <w:p w:rsidR="005E5C0E" w:rsidRDefault="005E5C0E" w:rsidP="008657B7">
            <w:pPr>
              <w:widowControl/>
              <w:spacing w:line="320" w:lineRule="exact"/>
              <w:jc w:val="center"/>
              <w:rPr>
                <w:kern w:val="0"/>
                <w:sz w:val="24"/>
              </w:rPr>
            </w:pPr>
            <w:r>
              <w:rPr>
                <w:kern w:val="0"/>
                <w:sz w:val="24"/>
              </w:rPr>
              <w:t>率</w:t>
            </w:r>
          </w:p>
        </w:tc>
        <w:tc>
          <w:tcPr>
            <w:tcW w:w="1960" w:type="dxa"/>
            <w:tcBorders>
              <w:top w:val="single" w:sz="4" w:space="0" w:color="auto"/>
              <w:bottom w:val="single" w:sz="4" w:space="0" w:color="auto"/>
            </w:tcBorders>
            <w:vAlign w:val="center"/>
          </w:tcPr>
          <w:p w:rsidR="005E5C0E" w:rsidRDefault="005E5C0E" w:rsidP="008657B7">
            <w:pPr>
              <w:widowControl/>
              <w:spacing w:line="320" w:lineRule="exact"/>
              <w:jc w:val="center"/>
              <w:rPr>
                <w:kern w:val="0"/>
                <w:sz w:val="24"/>
              </w:rPr>
            </w:pPr>
            <w:r>
              <w:rPr>
                <w:kern w:val="0"/>
                <w:sz w:val="24"/>
              </w:rPr>
              <w:t>备注</w:t>
            </w:r>
          </w:p>
        </w:tc>
      </w:tr>
      <w:tr w:rsidR="005E5C0E" w:rsidTr="008657B7">
        <w:trPr>
          <w:trHeight w:val="416"/>
          <w:jc w:val="center"/>
        </w:trPr>
        <w:tc>
          <w:tcPr>
            <w:tcW w:w="456" w:type="dxa"/>
            <w:tcBorders>
              <w:top w:val="single" w:sz="4" w:space="0" w:color="auto"/>
            </w:tcBorders>
          </w:tcPr>
          <w:p w:rsidR="005E5C0E" w:rsidRDefault="005E5C0E" w:rsidP="008657B7">
            <w:pPr>
              <w:widowControl/>
              <w:spacing w:line="320" w:lineRule="exact"/>
              <w:jc w:val="center"/>
              <w:rPr>
                <w:kern w:val="0"/>
                <w:sz w:val="24"/>
              </w:rPr>
            </w:pPr>
            <w:r>
              <w:rPr>
                <w:kern w:val="0"/>
                <w:sz w:val="24"/>
              </w:rPr>
              <w:t>1</w:t>
            </w:r>
          </w:p>
        </w:tc>
        <w:tc>
          <w:tcPr>
            <w:tcW w:w="1204" w:type="dxa"/>
            <w:tcBorders>
              <w:top w:val="single" w:sz="4" w:space="0" w:color="auto"/>
            </w:tcBorders>
          </w:tcPr>
          <w:p w:rsidR="005E5C0E" w:rsidRDefault="005E5C0E" w:rsidP="008657B7">
            <w:pPr>
              <w:widowControl/>
              <w:spacing w:line="320" w:lineRule="exact"/>
              <w:rPr>
                <w:kern w:val="0"/>
                <w:sz w:val="24"/>
              </w:rPr>
            </w:pPr>
            <w:r>
              <w:rPr>
                <w:kern w:val="0"/>
                <w:sz w:val="24"/>
              </w:rPr>
              <w:t>常规致病菌</w:t>
            </w:r>
          </w:p>
        </w:tc>
        <w:tc>
          <w:tcPr>
            <w:tcW w:w="1319" w:type="dxa"/>
            <w:tcBorders>
              <w:top w:val="single" w:sz="4" w:space="0" w:color="auto"/>
            </w:tcBorders>
          </w:tcPr>
          <w:p w:rsidR="005E5C0E" w:rsidRDefault="005E5C0E" w:rsidP="008657B7">
            <w:pPr>
              <w:widowControl/>
              <w:spacing w:line="320" w:lineRule="exact"/>
              <w:rPr>
                <w:kern w:val="0"/>
                <w:sz w:val="24"/>
              </w:rPr>
            </w:pPr>
            <w:r>
              <w:rPr>
                <w:kern w:val="0"/>
                <w:sz w:val="24"/>
              </w:rPr>
              <w:t>现症病例</w:t>
            </w:r>
          </w:p>
        </w:tc>
        <w:tc>
          <w:tcPr>
            <w:tcW w:w="1014" w:type="dxa"/>
            <w:tcBorders>
              <w:top w:val="single" w:sz="4" w:space="0" w:color="auto"/>
            </w:tcBorders>
          </w:tcPr>
          <w:p w:rsidR="005E5C0E" w:rsidRDefault="005E5C0E" w:rsidP="008657B7">
            <w:pPr>
              <w:widowControl/>
              <w:spacing w:line="320" w:lineRule="exact"/>
              <w:jc w:val="center"/>
              <w:rPr>
                <w:color w:val="000000"/>
                <w:kern w:val="0"/>
                <w:sz w:val="24"/>
              </w:rPr>
            </w:pPr>
          </w:p>
        </w:tc>
        <w:tc>
          <w:tcPr>
            <w:tcW w:w="788" w:type="dxa"/>
            <w:tcBorders>
              <w:top w:val="single" w:sz="4" w:space="0" w:color="auto"/>
            </w:tcBorders>
          </w:tcPr>
          <w:p w:rsidR="005E5C0E" w:rsidRDefault="005E5C0E" w:rsidP="008657B7">
            <w:pPr>
              <w:widowControl/>
              <w:spacing w:line="320" w:lineRule="exact"/>
              <w:jc w:val="center"/>
              <w:rPr>
                <w:kern w:val="0"/>
                <w:sz w:val="24"/>
              </w:rPr>
            </w:pPr>
            <w:r>
              <w:rPr>
                <w:kern w:val="0"/>
                <w:sz w:val="24"/>
              </w:rPr>
              <w:t>粪便</w:t>
            </w:r>
            <w:r>
              <w:rPr>
                <w:kern w:val="0"/>
                <w:sz w:val="24"/>
              </w:rPr>
              <w:t>/</w:t>
            </w:r>
            <w:r>
              <w:rPr>
                <w:kern w:val="0"/>
                <w:sz w:val="24"/>
              </w:rPr>
              <w:t>肛拭子</w:t>
            </w:r>
            <w:r>
              <w:rPr>
                <w:kern w:val="0"/>
                <w:sz w:val="24"/>
              </w:rPr>
              <w:t>/</w:t>
            </w:r>
            <w:r>
              <w:rPr>
                <w:kern w:val="0"/>
                <w:sz w:val="24"/>
              </w:rPr>
              <w:t>呕吐物</w:t>
            </w:r>
          </w:p>
        </w:tc>
        <w:tc>
          <w:tcPr>
            <w:tcW w:w="456" w:type="dxa"/>
            <w:tcBorders>
              <w:top w:val="single" w:sz="4" w:space="0" w:color="auto"/>
            </w:tcBorders>
          </w:tcPr>
          <w:p w:rsidR="005E5C0E" w:rsidRDefault="005E5C0E" w:rsidP="008657B7">
            <w:pPr>
              <w:widowControl/>
              <w:spacing w:line="320" w:lineRule="exact"/>
              <w:jc w:val="center"/>
              <w:rPr>
                <w:kern w:val="0"/>
                <w:sz w:val="24"/>
              </w:rPr>
            </w:pPr>
          </w:p>
        </w:tc>
        <w:tc>
          <w:tcPr>
            <w:tcW w:w="753" w:type="dxa"/>
            <w:tcBorders>
              <w:top w:val="single" w:sz="4" w:space="0" w:color="auto"/>
            </w:tcBorders>
          </w:tcPr>
          <w:p w:rsidR="005E5C0E" w:rsidRDefault="005E5C0E" w:rsidP="008657B7">
            <w:pPr>
              <w:widowControl/>
              <w:spacing w:line="320" w:lineRule="exact"/>
              <w:jc w:val="center"/>
              <w:rPr>
                <w:kern w:val="0"/>
                <w:sz w:val="24"/>
              </w:rPr>
            </w:pPr>
          </w:p>
        </w:tc>
        <w:tc>
          <w:tcPr>
            <w:tcW w:w="635" w:type="dxa"/>
            <w:tcBorders>
              <w:top w:val="single" w:sz="4" w:space="0" w:color="auto"/>
            </w:tcBorders>
          </w:tcPr>
          <w:p w:rsidR="005E5C0E" w:rsidRDefault="005E5C0E" w:rsidP="008657B7">
            <w:pPr>
              <w:widowControl/>
              <w:spacing w:line="320" w:lineRule="exact"/>
              <w:jc w:val="center"/>
              <w:rPr>
                <w:kern w:val="0"/>
                <w:sz w:val="24"/>
              </w:rPr>
            </w:pPr>
          </w:p>
        </w:tc>
        <w:tc>
          <w:tcPr>
            <w:tcW w:w="1960" w:type="dxa"/>
            <w:tcBorders>
              <w:top w:val="single" w:sz="4" w:space="0" w:color="auto"/>
            </w:tcBorders>
          </w:tcPr>
          <w:p w:rsidR="005E5C0E" w:rsidRDefault="005E5C0E" w:rsidP="008657B7">
            <w:pPr>
              <w:widowControl/>
              <w:spacing w:line="320" w:lineRule="exact"/>
              <w:rPr>
                <w:kern w:val="0"/>
                <w:sz w:val="24"/>
              </w:rPr>
            </w:pPr>
          </w:p>
        </w:tc>
      </w:tr>
      <w:tr w:rsidR="005E5C0E" w:rsidTr="008657B7">
        <w:trPr>
          <w:trHeight w:val="810"/>
          <w:jc w:val="center"/>
        </w:trPr>
        <w:tc>
          <w:tcPr>
            <w:tcW w:w="456" w:type="dxa"/>
          </w:tcPr>
          <w:p w:rsidR="005E5C0E" w:rsidRDefault="005E5C0E" w:rsidP="008657B7">
            <w:pPr>
              <w:widowControl/>
              <w:spacing w:line="320" w:lineRule="exact"/>
              <w:jc w:val="center"/>
              <w:rPr>
                <w:kern w:val="0"/>
                <w:sz w:val="24"/>
              </w:rPr>
            </w:pPr>
            <w:r>
              <w:rPr>
                <w:kern w:val="0"/>
                <w:sz w:val="24"/>
              </w:rPr>
              <w:t>2</w:t>
            </w:r>
          </w:p>
        </w:tc>
        <w:tc>
          <w:tcPr>
            <w:tcW w:w="1204" w:type="dxa"/>
          </w:tcPr>
          <w:p w:rsidR="005E5C0E" w:rsidRDefault="005E5C0E" w:rsidP="008657B7">
            <w:pPr>
              <w:widowControl/>
              <w:spacing w:line="320" w:lineRule="exact"/>
              <w:rPr>
                <w:kern w:val="0"/>
                <w:sz w:val="24"/>
              </w:rPr>
            </w:pPr>
            <w:r>
              <w:rPr>
                <w:kern w:val="0"/>
                <w:sz w:val="24"/>
              </w:rPr>
              <w:t>水样微生物指标检测</w:t>
            </w:r>
          </w:p>
        </w:tc>
        <w:tc>
          <w:tcPr>
            <w:tcW w:w="1319" w:type="dxa"/>
          </w:tcPr>
          <w:p w:rsidR="005E5C0E" w:rsidRDefault="005E5C0E" w:rsidP="008657B7">
            <w:pPr>
              <w:widowControl/>
              <w:spacing w:line="320" w:lineRule="exact"/>
              <w:rPr>
                <w:kern w:val="0"/>
                <w:sz w:val="24"/>
              </w:rPr>
            </w:pPr>
            <w:r>
              <w:rPr>
                <w:kern w:val="0"/>
                <w:sz w:val="24"/>
              </w:rPr>
              <w:t>出厂水末梢水、二次供水、桶装水</w:t>
            </w:r>
          </w:p>
        </w:tc>
        <w:tc>
          <w:tcPr>
            <w:tcW w:w="1014" w:type="dxa"/>
          </w:tcPr>
          <w:p w:rsidR="005E5C0E" w:rsidRDefault="005E5C0E" w:rsidP="008657B7">
            <w:pPr>
              <w:widowControl/>
              <w:spacing w:line="320" w:lineRule="exact"/>
              <w:jc w:val="center"/>
              <w:rPr>
                <w:kern w:val="0"/>
                <w:sz w:val="24"/>
              </w:rPr>
            </w:pPr>
          </w:p>
        </w:tc>
        <w:tc>
          <w:tcPr>
            <w:tcW w:w="788" w:type="dxa"/>
          </w:tcPr>
          <w:p w:rsidR="005E5C0E" w:rsidRDefault="005E5C0E" w:rsidP="008657B7">
            <w:pPr>
              <w:widowControl/>
              <w:spacing w:line="320" w:lineRule="exact"/>
              <w:jc w:val="center"/>
              <w:rPr>
                <w:kern w:val="0"/>
                <w:sz w:val="24"/>
              </w:rPr>
            </w:pPr>
            <w:r>
              <w:rPr>
                <w:kern w:val="0"/>
                <w:sz w:val="24"/>
              </w:rPr>
              <w:t>水样</w:t>
            </w:r>
          </w:p>
        </w:tc>
        <w:tc>
          <w:tcPr>
            <w:tcW w:w="456" w:type="dxa"/>
          </w:tcPr>
          <w:p w:rsidR="005E5C0E" w:rsidRDefault="005E5C0E" w:rsidP="008657B7">
            <w:pPr>
              <w:widowControl/>
              <w:spacing w:line="320" w:lineRule="exact"/>
              <w:jc w:val="center"/>
              <w:rPr>
                <w:kern w:val="0"/>
                <w:sz w:val="24"/>
              </w:rPr>
            </w:pPr>
          </w:p>
        </w:tc>
        <w:tc>
          <w:tcPr>
            <w:tcW w:w="753" w:type="dxa"/>
          </w:tcPr>
          <w:p w:rsidR="005E5C0E" w:rsidRDefault="005E5C0E" w:rsidP="008657B7">
            <w:pPr>
              <w:widowControl/>
              <w:spacing w:line="320" w:lineRule="exact"/>
              <w:jc w:val="center"/>
              <w:rPr>
                <w:kern w:val="0"/>
                <w:sz w:val="24"/>
              </w:rPr>
            </w:pPr>
          </w:p>
        </w:tc>
        <w:tc>
          <w:tcPr>
            <w:tcW w:w="635" w:type="dxa"/>
          </w:tcPr>
          <w:p w:rsidR="005E5C0E" w:rsidRDefault="005E5C0E" w:rsidP="008657B7">
            <w:pPr>
              <w:widowControl/>
              <w:spacing w:line="320" w:lineRule="exact"/>
              <w:jc w:val="center"/>
              <w:rPr>
                <w:kern w:val="0"/>
                <w:sz w:val="24"/>
              </w:rPr>
            </w:pPr>
          </w:p>
        </w:tc>
        <w:tc>
          <w:tcPr>
            <w:tcW w:w="1960" w:type="dxa"/>
          </w:tcPr>
          <w:p w:rsidR="005E5C0E" w:rsidRDefault="005E5C0E" w:rsidP="008657B7">
            <w:pPr>
              <w:widowControl/>
              <w:spacing w:line="320" w:lineRule="exact"/>
              <w:rPr>
                <w:kern w:val="0"/>
                <w:sz w:val="24"/>
              </w:rPr>
            </w:pPr>
          </w:p>
        </w:tc>
      </w:tr>
    </w:tbl>
    <w:p w:rsidR="005E5C0E" w:rsidRDefault="005E5C0E" w:rsidP="005E5C0E">
      <w:pPr>
        <w:spacing w:before="240" w:line="420" w:lineRule="exact"/>
        <w:ind w:firstLineChars="200" w:firstLine="480"/>
        <w:rPr>
          <w:rFonts w:eastAsia="黑体"/>
          <w:sz w:val="24"/>
        </w:rPr>
      </w:pPr>
      <w:r>
        <w:rPr>
          <w:rFonts w:eastAsia="黑体"/>
          <w:sz w:val="24"/>
        </w:rPr>
        <w:t>七、结论</w:t>
      </w:r>
    </w:p>
    <w:p w:rsidR="005E5C0E" w:rsidRDefault="005E5C0E" w:rsidP="005E5C0E">
      <w:pPr>
        <w:spacing w:line="420" w:lineRule="exact"/>
        <w:ind w:firstLineChars="200" w:firstLine="480"/>
        <w:jc w:val="left"/>
        <w:rPr>
          <w:sz w:val="24"/>
        </w:rPr>
      </w:pPr>
      <w:r>
        <w:rPr>
          <w:sz w:val="24"/>
        </w:rPr>
        <w:t>结合流行病学调查资料、实验室检测结果及病例临床表现，认为该疫情</w:t>
      </w:r>
      <w:r>
        <w:rPr>
          <w:bCs/>
          <w:sz w:val="24"/>
        </w:rPr>
        <w:t>为一起</w:t>
      </w:r>
      <w:r>
        <w:rPr>
          <w:sz w:val="24"/>
        </w:rPr>
        <w:t>诺如病毒感染性腹泻暴发疫情，</w:t>
      </w:r>
      <w:r>
        <w:rPr>
          <w:sz w:val="24"/>
        </w:rPr>
        <w:t>XX</w:t>
      </w:r>
      <w:r>
        <w:rPr>
          <w:bCs/>
          <w:sz w:val="24"/>
        </w:rPr>
        <w:t>为感染的主要危险因素</w:t>
      </w:r>
      <w:r>
        <w:rPr>
          <w:sz w:val="24"/>
        </w:rPr>
        <w:t>，同时</w:t>
      </w:r>
      <w:r>
        <w:rPr>
          <w:bCs/>
          <w:sz w:val="24"/>
        </w:rPr>
        <w:t>存在</w:t>
      </w:r>
      <w:r>
        <w:rPr>
          <w:sz w:val="24"/>
        </w:rPr>
        <w:t>XX</w:t>
      </w:r>
      <w:r>
        <w:rPr>
          <w:bCs/>
          <w:sz w:val="24"/>
        </w:rPr>
        <w:t>传播，排除</w:t>
      </w:r>
      <w:r>
        <w:rPr>
          <w:sz w:val="24"/>
        </w:rPr>
        <w:t>XX</w:t>
      </w:r>
      <w:r>
        <w:rPr>
          <w:sz w:val="24"/>
        </w:rPr>
        <w:t>传播。主要依据如下：</w:t>
      </w:r>
    </w:p>
    <w:p w:rsidR="005E5C0E" w:rsidRDefault="005E5C0E" w:rsidP="005E5C0E">
      <w:pPr>
        <w:spacing w:line="420" w:lineRule="exact"/>
        <w:ind w:firstLineChars="200" w:firstLine="480"/>
        <w:jc w:val="left"/>
        <w:rPr>
          <w:b/>
          <w:sz w:val="24"/>
        </w:rPr>
      </w:pPr>
      <w:r>
        <w:rPr>
          <w:bCs/>
          <w:sz w:val="24"/>
        </w:rPr>
        <w:t>（一）</w:t>
      </w:r>
      <w:r>
        <w:rPr>
          <w:sz w:val="24"/>
        </w:rPr>
        <w:t>XX</w:t>
      </w:r>
      <w:r>
        <w:rPr>
          <w:bCs/>
          <w:sz w:val="24"/>
        </w:rPr>
        <w:t>为感染的主要危险因素</w:t>
      </w:r>
    </w:p>
    <w:p w:rsidR="005E5C0E" w:rsidRDefault="005E5C0E" w:rsidP="005E5C0E">
      <w:pPr>
        <w:spacing w:line="420" w:lineRule="exact"/>
        <w:ind w:firstLineChars="200" w:firstLine="480"/>
        <w:rPr>
          <w:sz w:val="24"/>
        </w:rPr>
      </w:pPr>
      <w:r>
        <w:rPr>
          <w:sz w:val="24"/>
        </w:rPr>
        <w:t xml:space="preserve">1. </w:t>
      </w:r>
      <w:r>
        <w:rPr>
          <w:sz w:val="24"/>
        </w:rPr>
        <w:t>本次疫情流行曲线呈现</w:t>
      </w:r>
      <w:r>
        <w:rPr>
          <w:sz w:val="24"/>
        </w:rPr>
        <w:t>XX</w:t>
      </w:r>
      <w:r>
        <w:rPr>
          <w:sz w:val="24"/>
        </w:rPr>
        <w:t>暴露特点。</w:t>
      </w:r>
    </w:p>
    <w:p w:rsidR="005E5C0E" w:rsidRDefault="005E5C0E" w:rsidP="005E5C0E">
      <w:pPr>
        <w:spacing w:line="420" w:lineRule="exact"/>
        <w:ind w:firstLineChars="200" w:firstLine="480"/>
        <w:rPr>
          <w:sz w:val="24"/>
        </w:rPr>
      </w:pPr>
      <w:r>
        <w:rPr>
          <w:sz w:val="24"/>
        </w:rPr>
        <w:t xml:space="preserve">2. </w:t>
      </w:r>
      <w:r>
        <w:rPr>
          <w:sz w:val="24"/>
        </w:rPr>
        <w:t>病例在</w:t>
      </w:r>
      <w:r>
        <w:rPr>
          <w:sz w:val="24"/>
        </w:rPr>
        <w:t>XX</w:t>
      </w:r>
      <w:r>
        <w:rPr>
          <w:sz w:val="24"/>
        </w:rPr>
        <w:t>期间</w:t>
      </w:r>
      <w:r>
        <w:rPr>
          <w:sz w:val="24"/>
        </w:rPr>
        <w:t>XXXX</w:t>
      </w:r>
      <w:r>
        <w:rPr>
          <w:sz w:val="24"/>
        </w:rPr>
        <w:t>。</w:t>
      </w:r>
    </w:p>
    <w:p w:rsidR="005E5C0E" w:rsidRDefault="005E5C0E" w:rsidP="005E5C0E">
      <w:pPr>
        <w:spacing w:line="420" w:lineRule="exact"/>
        <w:ind w:firstLineChars="200" w:firstLine="480"/>
        <w:jc w:val="left"/>
        <w:rPr>
          <w:bCs/>
          <w:sz w:val="24"/>
        </w:rPr>
      </w:pPr>
      <w:r>
        <w:rPr>
          <w:sz w:val="24"/>
        </w:rPr>
        <w:t xml:space="preserve">3. </w:t>
      </w:r>
      <w:r>
        <w:rPr>
          <w:sz w:val="24"/>
        </w:rPr>
        <w:t>病例对</w:t>
      </w:r>
      <w:r>
        <w:rPr>
          <w:bCs/>
          <w:sz w:val="24"/>
        </w:rPr>
        <w:t>照研究结果显示</w:t>
      </w:r>
      <w:r>
        <w:rPr>
          <w:bCs/>
          <w:sz w:val="24"/>
        </w:rPr>
        <w:t>XX</w:t>
      </w:r>
      <w:r>
        <w:rPr>
          <w:bCs/>
          <w:sz w:val="24"/>
        </w:rPr>
        <w:t>是感染诺如病毒的危险因素。</w:t>
      </w:r>
    </w:p>
    <w:p w:rsidR="005E5C0E" w:rsidRDefault="005E5C0E" w:rsidP="005E5C0E">
      <w:pPr>
        <w:spacing w:line="420" w:lineRule="exact"/>
        <w:ind w:firstLineChars="200" w:firstLine="480"/>
        <w:jc w:val="left"/>
        <w:rPr>
          <w:bCs/>
          <w:sz w:val="24"/>
        </w:rPr>
      </w:pPr>
      <w:r>
        <w:rPr>
          <w:bCs/>
          <w:sz w:val="24"/>
        </w:rPr>
        <w:t xml:space="preserve">4. </w:t>
      </w:r>
      <w:r>
        <w:rPr>
          <w:bCs/>
          <w:sz w:val="24"/>
        </w:rPr>
        <w:t>实验室检测结果发现：</w:t>
      </w:r>
      <w:r>
        <w:rPr>
          <w:bCs/>
          <w:sz w:val="24"/>
        </w:rPr>
        <w:t>XXXX</w:t>
      </w:r>
      <w:r>
        <w:rPr>
          <w:bCs/>
          <w:sz w:val="24"/>
        </w:rPr>
        <w:t>。</w:t>
      </w:r>
    </w:p>
    <w:p w:rsidR="005E5C0E" w:rsidRDefault="005E5C0E" w:rsidP="005E5C0E">
      <w:pPr>
        <w:spacing w:line="420" w:lineRule="exact"/>
        <w:ind w:firstLineChars="200" w:firstLine="480"/>
        <w:jc w:val="left"/>
        <w:rPr>
          <w:bCs/>
          <w:sz w:val="24"/>
        </w:rPr>
      </w:pPr>
      <w:r>
        <w:rPr>
          <w:bCs/>
          <w:sz w:val="24"/>
        </w:rPr>
        <w:t>5. XXXX</w:t>
      </w:r>
    </w:p>
    <w:p w:rsidR="005E5C0E" w:rsidRDefault="005E5C0E" w:rsidP="005E5C0E">
      <w:pPr>
        <w:spacing w:line="420" w:lineRule="exact"/>
        <w:ind w:firstLineChars="200" w:firstLine="480"/>
        <w:jc w:val="left"/>
        <w:rPr>
          <w:bCs/>
          <w:sz w:val="24"/>
        </w:rPr>
      </w:pPr>
      <w:r>
        <w:rPr>
          <w:bCs/>
          <w:sz w:val="24"/>
        </w:rPr>
        <w:t>6. XXXX</w:t>
      </w:r>
    </w:p>
    <w:p w:rsidR="005E5C0E" w:rsidRDefault="005E5C0E" w:rsidP="005E5C0E">
      <w:pPr>
        <w:spacing w:line="420" w:lineRule="exact"/>
        <w:ind w:firstLineChars="200" w:firstLine="480"/>
        <w:jc w:val="left"/>
        <w:rPr>
          <w:bCs/>
          <w:sz w:val="24"/>
        </w:rPr>
      </w:pPr>
      <w:r>
        <w:rPr>
          <w:bCs/>
          <w:sz w:val="24"/>
        </w:rPr>
        <w:t>（二）排除</w:t>
      </w:r>
      <w:r>
        <w:rPr>
          <w:bCs/>
          <w:sz w:val="24"/>
        </w:rPr>
        <w:t>XXXX</w:t>
      </w:r>
      <w:r>
        <w:rPr>
          <w:bCs/>
          <w:sz w:val="24"/>
        </w:rPr>
        <w:t>传播</w:t>
      </w:r>
    </w:p>
    <w:p w:rsidR="005E5C0E" w:rsidRDefault="005E5C0E" w:rsidP="005E5C0E">
      <w:pPr>
        <w:spacing w:line="420" w:lineRule="exact"/>
        <w:ind w:firstLineChars="200" w:firstLine="480"/>
        <w:jc w:val="left"/>
        <w:rPr>
          <w:bCs/>
          <w:sz w:val="24"/>
        </w:rPr>
      </w:pPr>
      <w:r>
        <w:rPr>
          <w:bCs/>
          <w:sz w:val="24"/>
        </w:rPr>
        <w:t>1. XXXX</w:t>
      </w:r>
    </w:p>
    <w:p w:rsidR="005E5C0E" w:rsidRDefault="005E5C0E" w:rsidP="005E5C0E">
      <w:pPr>
        <w:spacing w:line="420" w:lineRule="exact"/>
        <w:ind w:firstLineChars="200" w:firstLine="480"/>
        <w:jc w:val="left"/>
        <w:rPr>
          <w:bCs/>
          <w:sz w:val="24"/>
        </w:rPr>
      </w:pPr>
      <w:r>
        <w:rPr>
          <w:bCs/>
          <w:sz w:val="24"/>
        </w:rPr>
        <w:t>2. XXXX</w:t>
      </w:r>
    </w:p>
    <w:p w:rsidR="005E5C0E" w:rsidRDefault="005E5C0E" w:rsidP="005E5C0E">
      <w:pPr>
        <w:spacing w:line="420" w:lineRule="exact"/>
        <w:ind w:firstLineChars="200" w:firstLine="480"/>
        <w:jc w:val="left"/>
        <w:rPr>
          <w:bCs/>
          <w:sz w:val="24"/>
        </w:rPr>
      </w:pPr>
      <w:r>
        <w:rPr>
          <w:bCs/>
          <w:sz w:val="24"/>
        </w:rPr>
        <w:t>（三）存在</w:t>
      </w:r>
      <w:r>
        <w:rPr>
          <w:bCs/>
          <w:sz w:val="24"/>
        </w:rPr>
        <w:t>XXXX</w:t>
      </w:r>
      <w:r>
        <w:rPr>
          <w:bCs/>
          <w:sz w:val="24"/>
        </w:rPr>
        <w:t>传播</w:t>
      </w:r>
    </w:p>
    <w:p w:rsidR="005E5C0E" w:rsidRDefault="005E5C0E" w:rsidP="005E5C0E">
      <w:pPr>
        <w:spacing w:line="420" w:lineRule="exact"/>
        <w:ind w:firstLineChars="200" w:firstLine="480"/>
        <w:jc w:val="left"/>
        <w:rPr>
          <w:bCs/>
          <w:sz w:val="24"/>
        </w:rPr>
      </w:pPr>
      <w:r>
        <w:rPr>
          <w:bCs/>
          <w:sz w:val="24"/>
        </w:rPr>
        <w:t>1. XXXX</w:t>
      </w:r>
    </w:p>
    <w:p w:rsidR="005E5C0E" w:rsidRDefault="005E5C0E" w:rsidP="005E5C0E">
      <w:pPr>
        <w:spacing w:line="420" w:lineRule="exact"/>
        <w:ind w:firstLineChars="200" w:firstLine="480"/>
        <w:jc w:val="left"/>
        <w:rPr>
          <w:bCs/>
          <w:sz w:val="24"/>
        </w:rPr>
      </w:pPr>
      <w:r>
        <w:rPr>
          <w:bCs/>
          <w:sz w:val="24"/>
        </w:rPr>
        <w:t>2. XXXX</w:t>
      </w:r>
    </w:p>
    <w:p w:rsidR="005E5C0E" w:rsidRDefault="005E5C0E" w:rsidP="005E5C0E">
      <w:pPr>
        <w:tabs>
          <w:tab w:val="left" w:pos="284"/>
        </w:tabs>
        <w:adjustRightInd w:val="0"/>
        <w:spacing w:line="420" w:lineRule="exact"/>
        <w:ind w:firstLineChars="200" w:firstLine="480"/>
        <w:rPr>
          <w:rFonts w:eastAsia="黑体"/>
          <w:sz w:val="24"/>
        </w:rPr>
      </w:pPr>
      <w:r>
        <w:rPr>
          <w:rFonts w:eastAsia="黑体"/>
          <w:sz w:val="24"/>
        </w:rPr>
        <w:t>八、已开展的防控措施</w:t>
      </w:r>
    </w:p>
    <w:p w:rsidR="005E5C0E" w:rsidRDefault="005E5C0E" w:rsidP="005E5C0E">
      <w:pPr>
        <w:spacing w:line="420" w:lineRule="exact"/>
        <w:ind w:firstLineChars="200" w:firstLine="480"/>
        <w:jc w:val="left"/>
        <w:rPr>
          <w:bCs/>
          <w:sz w:val="24"/>
        </w:rPr>
      </w:pPr>
      <w:r>
        <w:rPr>
          <w:bCs/>
          <w:sz w:val="24"/>
        </w:rPr>
        <w:t>（一）</w:t>
      </w:r>
      <w:r>
        <w:rPr>
          <w:bCs/>
          <w:sz w:val="24"/>
        </w:rPr>
        <w:t>XXXX</w:t>
      </w:r>
    </w:p>
    <w:p w:rsidR="005E5C0E" w:rsidRDefault="005E5C0E" w:rsidP="005E5C0E">
      <w:pPr>
        <w:spacing w:line="420" w:lineRule="exact"/>
        <w:ind w:firstLineChars="200" w:firstLine="480"/>
        <w:jc w:val="left"/>
        <w:rPr>
          <w:bCs/>
          <w:sz w:val="24"/>
        </w:rPr>
      </w:pPr>
      <w:r>
        <w:rPr>
          <w:bCs/>
          <w:sz w:val="24"/>
        </w:rPr>
        <w:t>（二）</w:t>
      </w:r>
      <w:r>
        <w:rPr>
          <w:bCs/>
          <w:sz w:val="24"/>
        </w:rPr>
        <w:t>XXXX</w:t>
      </w:r>
    </w:p>
    <w:p w:rsidR="005E5C0E" w:rsidRDefault="005E5C0E" w:rsidP="005E5C0E">
      <w:pPr>
        <w:tabs>
          <w:tab w:val="left" w:pos="284"/>
        </w:tabs>
        <w:adjustRightInd w:val="0"/>
        <w:spacing w:line="420" w:lineRule="exact"/>
        <w:ind w:firstLineChars="200" w:firstLine="480"/>
        <w:rPr>
          <w:rFonts w:eastAsia="黑体"/>
          <w:sz w:val="24"/>
        </w:rPr>
      </w:pPr>
      <w:r>
        <w:rPr>
          <w:rFonts w:eastAsia="黑体"/>
          <w:sz w:val="24"/>
        </w:rPr>
        <w:t>九、趋势研判</w:t>
      </w:r>
    </w:p>
    <w:p w:rsidR="005E5C0E" w:rsidRDefault="005E5C0E" w:rsidP="005E5C0E">
      <w:pPr>
        <w:tabs>
          <w:tab w:val="left" w:pos="284"/>
        </w:tabs>
        <w:adjustRightInd w:val="0"/>
        <w:spacing w:line="420" w:lineRule="exact"/>
        <w:ind w:firstLineChars="200" w:firstLine="480"/>
        <w:rPr>
          <w:sz w:val="24"/>
        </w:rPr>
      </w:pPr>
      <w:r>
        <w:rPr>
          <w:sz w:val="24"/>
        </w:rPr>
        <w:lastRenderedPageBreak/>
        <w:t>根据目前疫情发展态势评估，该疫情已得到</w:t>
      </w:r>
      <w:r>
        <w:rPr>
          <w:sz w:val="24"/>
        </w:rPr>
        <w:t>XX</w:t>
      </w:r>
      <w:r>
        <w:rPr>
          <w:sz w:val="24"/>
        </w:rPr>
        <w:t>控制，且疫情仅局限于</w:t>
      </w:r>
      <w:r>
        <w:rPr>
          <w:sz w:val="24"/>
        </w:rPr>
        <w:t>XXXX</w:t>
      </w:r>
      <w:r>
        <w:rPr>
          <w:sz w:val="24"/>
        </w:rPr>
        <w:t>内；如果不能持续有效落实各项防控措施，疫情可能会出现</w:t>
      </w:r>
      <w:r>
        <w:rPr>
          <w:sz w:val="24"/>
        </w:rPr>
        <w:t xml:space="preserve">XXXX </w:t>
      </w:r>
      <w:r>
        <w:rPr>
          <w:sz w:val="24"/>
        </w:rPr>
        <w:t>。</w:t>
      </w:r>
    </w:p>
    <w:p w:rsidR="005E5C0E" w:rsidRDefault="005E5C0E" w:rsidP="005E5C0E">
      <w:pPr>
        <w:tabs>
          <w:tab w:val="left" w:pos="284"/>
        </w:tabs>
        <w:adjustRightInd w:val="0"/>
        <w:spacing w:line="420" w:lineRule="exact"/>
        <w:ind w:firstLineChars="200" w:firstLine="480"/>
        <w:rPr>
          <w:rFonts w:eastAsia="黑体"/>
          <w:sz w:val="24"/>
        </w:rPr>
      </w:pPr>
      <w:r>
        <w:rPr>
          <w:rFonts w:eastAsia="黑体"/>
          <w:sz w:val="24"/>
        </w:rPr>
        <w:t>十、工作建议</w:t>
      </w:r>
    </w:p>
    <w:p w:rsidR="005E5C0E" w:rsidRDefault="005E5C0E" w:rsidP="005E5C0E">
      <w:pPr>
        <w:spacing w:line="420" w:lineRule="exact"/>
        <w:ind w:firstLineChars="200" w:firstLine="480"/>
        <w:jc w:val="left"/>
        <w:rPr>
          <w:bCs/>
          <w:sz w:val="24"/>
        </w:rPr>
      </w:pPr>
      <w:r>
        <w:rPr>
          <w:bCs/>
          <w:sz w:val="24"/>
        </w:rPr>
        <w:t>（一）</w:t>
      </w:r>
      <w:r>
        <w:rPr>
          <w:bCs/>
          <w:sz w:val="24"/>
        </w:rPr>
        <w:t>XXXX</w:t>
      </w:r>
      <w:r>
        <w:rPr>
          <w:bCs/>
          <w:sz w:val="24"/>
        </w:rPr>
        <w:t>；</w:t>
      </w:r>
    </w:p>
    <w:p w:rsidR="005E5C0E" w:rsidRDefault="005E5C0E" w:rsidP="005E5C0E">
      <w:pPr>
        <w:spacing w:line="420" w:lineRule="exact"/>
        <w:ind w:firstLineChars="200" w:firstLine="480"/>
        <w:jc w:val="left"/>
        <w:rPr>
          <w:bCs/>
          <w:sz w:val="24"/>
        </w:rPr>
      </w:pPr>
      <w:r>
        <w:rPr>
          <w:bCs/>
          <w:sz w:val="24"/>
        </w:rPr>
        <w:t>（二）</w:t>
      </w:r>
      <w:r>
        <w:rPr>
          <w:bCs/>
          <w:sz w:val="24"/>
        </w:rPr>
        <w:t>XXXX</w:t>
      </w:r>
      <w:r>
        <w:rPr>
          <w:bCs/>
          <w:sz w:val="24"/>
        </w:rPr>
        <w:t>；</w:t>
      </w:r>
    </w:p>
    <w:p w:rsidR="005E5C0E" w:rsidRDefault="005E5C0E" w:rsidP="005E5C0E">
      <w:pPr>
        <w:spacing w:line="420" w:lineRule="exact"/>
        <w:ind w:firstLineChars="200" w:firstLine="480"/>
        <w:jc w:val="left"/>
        <w:rPr>
          <w:bCs/>
          <w:sz w:val="24"/>
        </w:rPr>
      </w:pPr>
      <w:r>
        <w:rPr>
          <w:bCs/>
          <w:sz w:val="24"/>
        </w:rPr>
        <w:t>（三）</w:t>
      </w:r>
      <w:r>
        <w:rPr>
          <w:bCs/>
          <w:sz w:val="24"/>
        </w:rPr>
        <w:t>XXXX</w:t>
      </w:r>
      <w:r>
        <w:rPr>
          <w:bCs/>
          <w:sz w:val="24"/>
        </w:rPr>
        <w:t>。</w:t>
      </w:r>
    </w:p>
    <w:p w:rsidR="005E5C0E" w:rsidRDefault="005E5C0E" w:rsidP="005E5C0E">
      <w:pPr>
        <w:spacing w:line="420" w:lineRule="exact"/>
        <w:ind w:firstLineChars="200" w:firstLine="480"/>
        <w:jc w:val="left"/>
        <w:rPr>
          <w:bCs/>
          <w:sz w:val="24"/>
        </w:rPr>
      </w:pPr>
      <w:r>
        <w:rPr>
          <w:bCs/>
          <w:sz w:val="24"/>
        </w:rPr>
        <w:t>（四）</w:t>
      </w:r>
      <w:r>
        <w:rPr>
          <w:bCs/>
          <w:sz w:val="24"/>
        </w:rPr>
        <w:t>XXXX</w:t>
      </w:r>
      <w:r>
        <w:rPr>
          <w:bCs/>
          <w:sz w:val="24"/>
        </w:rPr>
        <w:t>。</w:t>
      </w:r>
    </w:p>
    <w:p w:rsidR="005E5C0E" w:rsidRDefault="005E5C0E" w:rsidP="005E5C0E">
      <w:pPr>
        <w:widowControl/>
        <w:jc w:val="left"/>
        <w:rPr>
          <w:rFonts w:eastAsia="黑体"/>
          <w:sz w:val="32"/>
          <w:szCs w:val="32"/>
        </w:rPr>
      </w:pPr>
      <w:r>
        <w:br w:type="page"/>
      </w:r>
      <w:r>
        <w:rPr>
          <w:rFonts w:eastAsia="黑体"/>
          <w:sz w:val="32"/>
          <w:szCs w:val="32"/>
        </w:rPr>
        <w:lastRenderedPageBreak/>
        <w:t>附件</w:t>
      </w:r>
      <w:r>
        <w:rPr>
          <w:rFonts w:eastAsia="黑体"/>
          <w:sz w:val="32"/>
          <w:szCs w:val="32"/>
        </w:rPr>
        <w:t>8</w:t>
      </w:r>
    </w:p>
    <w:p w:rsidR="005E5C0E" w:rsidRDefault="005E5C0E" w:rsidP="005E5C0E">
      <w:pPr>
        <w:widowControl/>
        <w:jc w:val="center"/>
        <w:rPr>
          <w:rFonts w:eastAsia="黑体"/>
          <w:sz w:val="32"/>
          <w:szCs w:val="32"/>
        </w:rPr>
      </w:pPr>
      <w:r>
        <w:rPr>
          <w:rFonts w:eastAsia="黑体"/>
          <w:sz w:val="32"/>
          <w:szCs w:val="32"/>
        </w:rPr>
        <w:t>广东省诺如病毒感染性腹泻</w:t>
      </w:r>
    </w:p>
    <w:p w:rsidR="005E5C0E" w:rsidRDefault="005E5C0E" w:rsidP="005E5C0E">
      <w:pPr>
        <w:widowControl/>
        <w:jc w:val="center"/>
        <w:rPr>
          <w:rFonts w:eastAsia="黑体"/>
          <w:sz w:val="32"/>
          <w:szCs w:val="32"/>
        </w:rPr>
      </w:pPr>
      <w:r>
        <w:rPr>
          <w:rFonts w:eastAsia="黑体"/>
          <w:sz w:val="32"/>
          <w:szCs w:val="32"/>
        </w:rPr>
        <w:t>样品采集、运输、保藏工作指引</w:t>
      </w:r>
    </w:p>
    <w:p w:rsidR="005E5C0E" w:rsidRDefault="005E5C0E" w:rsidP="005E5C0E">
      <w:pPr>
        <w:widowControl/>
        <w:spacing w:line="500" w:lineRule="exact"/>
        <w:jc w:val="center"/>
        <w:rPr>
          <w:rFonts w:eastAsia="黑体"/>
          <w:sz w:val="32"/>
          <w:szCs w:val="32"/>
        </w:rPr>
      </w:pPr>
    </w:p>
    <w:p w:rsidR="005E5C0E" w:rsidRDefault="005E5C0E" w:rsidP="005E5C0E">
      <w:pPr>
        <w:spacing w:line="500" w:lineRule="exact"/>
        <w:ind w:leftChars="200" w:left="420"/>
        <w:rPr>
          <w:rFonts w:eastAsia="黑体"/>
          <w:bCs/>
          <w:color w:val="000000"/>
          <w:sz w:val="30"/>
          <w:szCs w:val="30"/>
        </w:rPr>
      </w:pPr>
      <w:r>
        <w:rPr>
          <w:rFonts w:eastAsia="黑体"/>
          <w:bCs/>
          <w:color w:val="000000"/>
          <w:sz w:val="30"/>
          <w:szCs w:val="30"/>
        </w:rPr>
        <w:t>一、采样对象与数量</w:t>
      </w:r>
    </w:p>
    <w:p w:rsidR="005E5C0E" w:rsidRDefault="005E5C0E" w:rsidP="005E5C0E">
      <w:pPr>
        <w:pStyle w:val="a9"/>
        <w:widowControl w:val="0"/>
        <w:spacing w:before="0" w:beforeAutospacing="0" w:after="0" w:afterAutospacing="0" w:line="50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sz w:val="30"/>
          <w:szCs w:val="30"/>
        </w:rPr>
        <w:t>（一）标本种类：粪便、带便肛拭子和呕吐物，最好采集粪便。特殊情况时采集唾液用于人体易感性检测。可根据疫情调查需要采集食品、水及各类场所（如厨房、厕所等）的环境涂抹样品。</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（二）采样数：病例数</w:t>
      </w:r>
      <w:r>
        <w:rPr>
          <w:rFonts w:eastAsia="仿宋_GB2312"/>
          <w:sz w:val="30"/>
          <w:szCs w:val="30"/>
        </w:rPr>
        <w:t>20</w:t>
      </w:r>
      <w:r>
        <w:rPr>
          <w:rFonts w:eastAsia="仿宋_GB2312"/>
          <w:sz w:val="30"/>
          <w:szCs w:val="30"/>
        </w:rPr>
        <w:t>例以下，全部采集；病例数</w:t>
      </w:r>
      <w:r>
        <w:rPr>
          <w:rFonts w:eastAsia="仿宋_GB2312"/>
          <w:sz w:val="30"/>
          <w:szCs w:val="30"/>
        </w:rPr>
        <w:t>20</w:t>
      </w:r>
      <w:r>
        <w:rPr>
          <w:rFonts w:eastAsia="仿宋_GB2312"/>
          <w:sz w:val="30"/>
          <w:szCs w:val="30"/>
        </w:rPr>
        <w:t>例以上，至少采集</w:t>
      </w:r>
      <w:r>
        <w:rPr>
          <w:rFonts w:eastAsia="仿宋_GB2312"/>
          <w:sz w:val="30"/>
          <w:szCs w:val="30"/>
        </w:rPr>
        <w:t>20</w:t>
      </w:r>
      <w:r>
        <w:rPr>
          <w:rFonts w:eastAsia="仿宋_GB2312"/>
          <w:sz w:val="30"/>
          <w:szCs w:val="30"/>
        </w:rPr>
        <w:t>例病例标本。</w:t>
      </w:r>
    </w:p>
    <w:p w:rsidR="005E5C0E" w:rsidRDefault="005E5C0E" w:rsidP="005E5C0E">
      <w:pPr>
        <w:spacing w:line="500" w:lineRule="exact"/>
        <w:ind w:firstLineChars="200" w:firstLine="600"/>
        <w:rPr>
          <w:rFonts w:eastAsia="黑体"/>
          <w:bCs/>
          <w:sz w:val="30"/>
          <w:szCs w:val="30"/>
        </w:rPr>
      </w:pPr>
      <w:r>
        <w:rPr>
          <w:rFonts w:eastAsia="黑体"/>
          <w:bCs/>
          <w:sz w:val="30"/>
          <w:szCs w:val="30"/>
        </w:rPr>
        <w:t>二、采集要求</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（一）粪便、带便肛拭子和呕吐物：粪便可用便盒采集；肛拭子用采样棉签蘸生理盐水或病毒保存液、或</w:t>
      </w:r>
      <w:r>
        <w:rPr>
          <w:rFonts w:eastAsia="仿宋_GB2312"/>
          <w:sz w:val="30"/>
          <w:szCs w:val="30"/>
        </w:rPr>
        <w:t>PBS</w:t>
      </w:r>
      <w:r>
        <w:rPr>
          <w:rFonts w:eastAsia="仿宋_GB2312"/>
          <w:sz w:val="30"/>
          <w:szCs w:val="30"/>
        </w:rPr>
        <w:t>液后，插入肛门</w:t>
      </w:r>
      <w:r>
        <w:rPr>
          <w:rFonts w:eastAsia="仿宋_GB2312"/>
          <w:sz w:val="30"/>
          <w:szCs w:val="30"/>
        </w:rPr>
        <w:t>4-5cm</w:t>
      </w:r>
      <w:r>
        <w:rPr>
          <w:rFonts w:eastAsia="仿宋_GB2312"/>
          <w:sz w:val="30"/>
          <w:szCs w:val="30"/>
        </w:rPr>
        <w:t>（幼儿</w:t>
      </w:r>
      <w:r>
        <w:rPr>
          <w:rFonts w:eastAsia="仿宋_GB2312"/>
          <w:sz w:val="30"/>
          <w:szCs w:val="30"/>
        </w:rPr>
        <w:t>2-3cm</w:t>
      </w:r>
      <w:r>
        <w:rPr>
          <w:rFonts w:eastAsia="仿宋_GB2312"/>
          <w:sz w:val="30"/>
          <w:szCs w:val="30"/>
        </w:rPr>
        <w:t>）处，轻轻旋转擦取直肠表面带便粘液，置于含病毒保存液的采样管中；呕吐物可注入灭菌容器内。</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粪便、带便肛拭子及呕吐物采集的最优时间在发病后</w:t>
      </w:r>
      <w:r>
        <w:rPr>
          <w:rFonts w:eastAsia="仿宋_GB2312"/>
          <w:sz w:val="30"/>
          <w:szCs w:val="30"/>
        </w:rPr>
        <w:t>48-72</w:t>
      </w:r>
      <w:r>
        <w:rPr>
          <w:rFonts w:eastAsia="仿宋_GB2312"/>
          <w:sz w:val="30"/>
          <w:szCs w:val="30"/>
        </w:rPr>
        <w:t>小时内，各采集</w:t>
      </w:r>
      <w:r>
        <w:rPr>
          <w:rFonts w:eastAsia="仿宋_GB2312"/>
          <w:sz w:val="30"/>
          <w:szCs w:val="30"/>
        </w:rPr>
        <w:t>3g/3ml</w:t>
      </w:r>
      <w:r>
        <w:rPr>
          <w:rFonts w:eastAsia="仿宋_GB2312"/>
          <w:sz w:val="30"/>
          <w:szCs w:val="30"/>
        </w:rPr>
        <w:t>左右。</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采样时，如发现手套被污染应及时更换，采样容器外部被污染时需独立包装，以避免样品间的交叉污染。样本采集后，立即冷藏保存。</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（二）唾液：用灭菌平皿或广口容器留取</w:t>
      </w:r>
      <w:r>
        <w:rPr>
          <w:rFonts w:eastAsia="仿宋_GB2312"/>
          <w:sz w:val="30"/>
          <w:szCs w:val="30"/>
        </w:rPr>
        <w:t>1ml</w:t>
      </w:r>
      <w:r>
        <w:rPr>
          <w:rFonts w:eastAsia="仿宋_GB2312"/>
          <w:sz w:val="30"/>
          <w:szCs w:val="30"/>
        </w:rPr>
        <w:t>，或用棉拭子沾两颊黏膜及舌底擦拭留取。</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（三）食品：将残余食物用灭菌镊子或匙采取，置于灭菌容器；如无残余食物，可用干净拭子在盛放过可疑食物的容器内涂擦，然后置于装有</w:t>
      </w:r>
      <w:r>
        <w:rPr>
          <w:rFonts w:eastAsia="仿宋_GB2312"/>
          <w:sz w:val="30"/>
          <w:szCs w:val="30"/>
        </w:rPr>
        <w:t>2ml</w:t>
      </w:r>
      <w:r>
        <w:rPr>
          <w:rFonts w:eastAsia="仿宋_GB2312"/>
          <w:sz w:val="30"/>
          <w:szCs w:val="30"/>
        </w:rPr>
        <w:t>生理盐水或病毒保存液试管内。由于目前没有标准检测方法，暂时无法确定采集量，可根据病毒的最低感</w:t>
      </w:r>
      <w:r>
        <w:rPr>
          <w:rFonts w:eastAsia="仿宋_GB2312"/>
          <w:sz w:val="30"/>
          <w:szCs w:val="30"/>
        </w:rPr>
        <w:lastRenderedPageBreak/>
        <w:t>染限、所用方法的最低检出限和可能的用量协商确定。</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（四）水：用干净无菌瓶采集疑似被污染的饮用水或生活用水。由于目前没有标准检测方法，暂时无法确定采集量，可根据病毒的最低感染限、所用方法的最低检出限和可能的用量协商确定。</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（五）环境涂抹标本：可用干净拭子涂擦，放入病毒保存液或</w:t>
      </w:r>
      <w:r>
        <w:rPr>
          <w:rFonts w:eastAsia="仿宋_GB2312"/>
          <w:sz w:val="30"/>
          <w:szCs w:val="30"/>
        </w:rPr>
        <w:t>PBS</w:t>
      </w:r>
      <w:r>
        <w:rPr>
          <w:rFonts w:eastAsia="仿宋_GB2312"/>
          <w:sz w:val="30"/>
          <w:szCs w:val="30"/>
        </w:rPr>
        <w:t>液容器内。</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如果仅开展诺如病毒检测，上述标本可放入病毒保存液或</w:t>
      </w:r>
      <w:r>
        <w:rPr>
          <w:rFonts w:eastAsia="仿宋_GB2312"/>
          <w:sz w:val="30"/>
          <w:szCs w:val="30"/>
        </w:rPr>
        <w:t>PBS</w:t>
      </w:r>
      <w:r>
        <w:rPr>
          <w:rFonts w:eastAsia="仿宋_GB2312"/>
          <w:sz w:val="30"/>
          <w:szCs w:val="30"/>
        </w:rPr>
        <w:t>液内保存；如需加做细菌学检测项目，另取上述标本放入</w:t>
      </w:r>
      <w:r>
        <w:rPr>
          <w:rFonts w:eastAsia="仿宋_GB2312"/>
          <w:sz w:val="30"/>
          <w:szCs w:val="30"/>
        </w:rPr>
        <w:t>Cary-Blair</w:t>
      </w:r>
      <w:r>
        <w:rPr>
          <w:rFonts w:eastAsia="仿宋_GB2312"/>
          <w:sz w:val="30"/>
          <w:szCs w:val="30"/>
        </w:rPr>
        <w:t>氏运送培养基管中保存。</w:t>
      </w:r>
    </w:p>
    <w:p w:rsidR="005E5C0E" w:rsidRDefault="005E5C0E" w:rsidP="005E5C0E">
      <w:pPr>
        <w:spacing w:line="500" w:lineRule="exact"/>
        <w:ind w:firstLineChars="200" w:firstLine="600"/>
        <w:rPr>
          <w:rFonts w:eastAsia="黑体"/>
          <w:bCs/>
          <w:sz w:val="30"/>
          <w:szCs w:val="30"/>
        </w:rPr>
      </w:pPr>
      <w:r>
        <w:rPr>
          <w:rFonts w:eastAsia="黑体"/>
          <w:bCs/>
          <w:sz w:val="30"/>
          <w:szCs w:val="30"/>
        </w:rPr>
        <w:t>三、标本运送与贮存</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（一）标本采集后冷藏于</w:t>
      </w:r>
      <w:r>
        <w:rPr>
          <w:rFonts w:eastAsia="仿宋_GB2312"/>
          <w:sz w:val="30"/>
          <w:szCs w:val="30"/>
        </w:rPr>
        <w:t>10℃</w:t>
      </w:r>
      <w:r>
        <w:rPr>
          <w:rFonts w:eastAsia="仿宋_GB2312"/>
          <w:sz w:val="30"/>
          <w:szCs w:val="30"/>
        </w:rPr>
        <w:t>以下立即送检，同时附样品送检表（附表</w:t>
      </w:r>
      <w:r>
        <w:rPr>
          <w:rFonts w:eastAsia="仿宋_GB2312"/>
          <w:sz w:val="30"/>
          <w:szCs w:val="30"/>
        </w:rPr>
        <w:t>8-1</w:t>
      </w:r>
      <w:r>
        <w:rPr>
          <w:rFonts w:eastAsia="仿宋_GB2312"/>
          <w:sz w:val="30"/>
          <w:szCs w:val="30"/>
        </w:rPr>
        <w:t>）。</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（二）标本在采集交送过程中尽量固定、防止泄漏，如需长途运输，应放在有密封圈的螺口管中；注意防止交叉污染。</w:t>
      </w:r>
    </w:p>
    <w:p w:rsidR="005E5C0E" w:rsidRDefault="005E5C0E" w:rsidP="005E5C0E">
      <w:pPr>
        <w:spacing w:line="500" w:lineRule="exact"/>
        <w:ind w:firstLineChars="200" w:firstLine="600"/>
        <w:rPr>
          <w:rFonts w:eastAsia="仿宋_GB2312"/>
          <w:b/>
          <w:bCs/>
          <w:sz w:val="30"/>
          <w:szCs w:val="30"/>
        </w:rPr>
        <w:sectPr w:rsidR="005E5C0E">
          <w:pgSz w:w="11906" w:h="16838"/>
          <w:pgMar w:top="1440" w:right="1800" w:bottom="1440" w:left="1800" w:header="720" w:footer="720" w:gutter="0"/>
          <w:pgBorders>
            <w:top w:val="none" w:sz="0" w:space="1" w:color="auto"/>
            <w:left w:val="none" w:sz="0" w:space="4" w:color="auto"/>
            <w:bottom w:val="none" w:sz="0" w:space="1" w:color="auto"/>
            <w:right w:val="none" w:sz="0" w:space="4" w:color="auto"/>
          </w:pgBorders>
          <w:pgNumType w:fmt="numberInDash"/>
          <w:cols w:space="720"/>
          <w:docGrid w:type="lines" w:linePitch="312" w:charSpace="-3633"/>
        </w:sectPr>
      </w:pPr>
      <w:r>
        <w:rPr>
          <w:rFonts w:eastAsia="仿宋_GB2312"/>
          <w:sz w:val="30"/>
          <w:szCs w:val="30"/>
        </w:rPr>
        <w:t>（三）如不能尽快开展检测，应贮存在</w:t>
      </w:r>
      <w:r>
        <w:rPr>
          <w:rFonts w:eastAsia="仿宋_GB2312"/>
          <w:sz w:val="30"/>
          <w:szCs w:val="30"/>
        </w:rPr>
        <w:t>-20℃</w:t>
      </w:r>
      <w:r>
        <w:rPr>
          <w:rFonts w:eastAsia="仿宋_GB2312"/>
          <w:sz w:val="30"/>
          <w:szCs w:val="30"/>
        </w:rPr>
        <w:t>冰箱短期保存。</w:t>
      </w:r>
    </w:p>
    <w:p w:rsidR="005E5C0E" w:rsidRDefault="005E5C0E" w:rsidP="005E5C0E">
      <w:pPr>
        <w:ind w:firstLineChars="49" w:firstLine="148"/>
        <w:rPr>
          <w:rFonts w:eastAsia="黑体"/>
          <w:sz w:val="32"/>
          <w:szCs w:val="32"/>
        </w:rPr>
      </w:pPr>
      <w:r>
        <w:rPr>
          <w:rFonts w:eastAsia="黑体"/>
          <w:bCs/>
          <w:sz w:val="32"/>
          <w:szCs w:val="32"/>
        </w:rPr>
        <w:lastRenderedPageBreak/>
        <w:t>附表</w:t>
      </w:r>
      <w:r>
        <w:rPr>
          <w:rFonts w:eastAsia="黑体"/>
          <w:bCs/>
          <w:sz w:val="32"/>
          <w:szCs w:val="32"/>
        </w:rPr>
        <w:t xml:space="preserve">8-1                             </w:t>
      </w:r>
      <w:r>
        <w:rPr>
          <w:rFonts w:eastAsia="黑体"/>
          <w:bCs/>
          <w:sz w:val="32"/>
          <w:szCs w:val="32"/>
        </w:rPr>
        <w:t>传染病监测</w:t>
      </w:r>
      <w:r>
        <w:rPr>
          <w:rFonts w:eastAsia="黑体"/>
          <w:bCs/>
          <w:sz w:val="32"/>
          <w:szCs w:val="32"/>
        </w:rPr>
        <w:t>/</w:t>
      </w:r>
      <w:r>
        <w:rPr>
          <w:rFonts w:eastAsia="黑体"/>
          <w:bCs/>
          <w:sz w:val="32"/>
          <w:szCs w:val="32"/>
        </w:rPr>
        <w:t>疫情相关样品送检表</w:t>
      </w:r>
    </w:p>
    <w:p w:rsidR="005E5C0E" w:rsidRDefault="005E5C0E" w:rsidP="005E5C0E">
      <w:pPr>
        <w:rPr>
          <w:sz w:val="24"/>
          <w:szCs w:val="28"/>
        </w:rPr>
      </w:pPr>
      <w:r>
        <w:rPr>
          <w:sz w:val="24"/>
          <w:szCs w:val="28"/>
        </w:rPr>
        <w:t xml:space="preserve">  </w:t>
      </w:r>
    </w:p>
    <w:p w:rsidR="005E5C0E" w:rsidRDefault="005E5C0E" w:rsidP="005E5C0E">
      <w:pPr>
        <w:rPr>
          <w:sz w:val="24"/>
          <w:szCs w:val="28"/>
          <w:u w:val="single"/>
        </w:rPr>
      </w:pPr>
      <w:r>
        <w:rPr>
          <w:sz w:val="24"/>
          <w:szCs w:val="28"/>
        </w:rPr>
        <w:t>送检单位：</w:t>
      </w:r>
      <w:r>
        <w:rPr>
          <w:sz w:val="24"/>
          <w:szCs w:val="28"/>
          <w:u w:val="single"/>
        </w:rPr>
        <w:t xml:space="preserve">                           </w:t>
      </w:r>
      <w:r>
        <w:rPr>
          <w:sz w:val="24"/>
          <w:szCs w:val="28"/>
        </w:rPr>
        <w:t xml:space="preserve">             </w:t>
      </w:r>
      <w:r>
        <w:rPr>
          <w:sz w:val="24"/>
          <w:szCs w:val="28"/>
        </w:rPr>
        <w:t>检验项目：</w:t>
      </w:r>
      <w:r>
        <w:rPr>
          <w:sz w:val="24"/>
          <w:szCs w:val="28"/>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0"/>
        <w:gridCol w:w="1027"/>
        <w:gridCol w:w="647"/>
        <w:gridCol w:w="1099"/>
        <w:gridCol w:w="1205"/>
        <w:gridCol w:w="1205"/>
        <w:gridCol w:w="1205"/>
        <w:gridCol w:w="1205"/>
        <w:gridCol w:w="1205"/>
        <w:gridCol w:w="1038"/>
        <w:gridCol w:w="1039"/>
        <w:gridCol w:w="1039"/>
        <w:gridCol w:w="1165"/>
      </w:tblGrid>
      <w:tr w:rsidR="005E5C0E" w:rsidTr="008657B7">
        <w:trPr>
          <w:trHeight w:val="528"/>
          <w:jc w:val="center"/>
        </w:trPr>
        <w:tc>
          <w:tcPr>
            <w:tcW w:w="810" w:type="dxa"/>
            <w:vMerge w:val="restart"/>
            <w:vAlign w:val="center"/>
          </w:tcPr>
          <w:p w:rsidR="005E5C0E" w:rsidRDefault="005E5C0E" w:rsidP="008657B7">
            <w:pPr>
              <w:jc w:val="center"/>
              <w:rPr>
                <w:sz w:val="24"/>
              </w:rPr>
            </w:pPr>
            <w:r>
              <w:rPr>
                <w:sz w:val="24"/>
              </w:rPr>
              <w:t>样本</w:t>
            </w:r>
          </w:p>
          <w:p w:rsidR="005E5C0E" w:rsidRDefault="005E5C0E" w:rsidP="008657B7">
            <w:pPr>
              <w:jc w:val="center"/>
              <w:rPr>
                <w:sz w:val="24"/>
              </w:rPr>
            </w:pPr>
            <w:r>
              <w:rPr>
                <w:sz w:val="24"/>
              </w:rPr>
              <w:t>编号</w:t>
            </w:r>
          </w:p>
        </w:tc>
        <w:tc>
          <w:tcPr>
            <w:tcW w:w="1027" w:type="dxa"/>
            <w:vMerge w:val="restart"/>
            <w:vAlign w:val="center"/>
          </w:tcPr>
          <w:p w:rsidR="005E5C0E" w:rsidRDefault="005E5C0E" w:rsidP="008657B7">
            <w:pPr>
              <w:jc w:val="center"/>
              <w:rPr>
                <w:sz w:val="24"/>
              </w:rPr>
            </w:pPr>
            <w:r>
              <w:rPr>
                <w:sz w:val="24"/>
              </w:rPr>
              <w:t>姓名</w:t>
            </w:r>
          </w:p>
        </w:tc>
        <w:tc>
          <w:tcPr>
            <w:tcW w:w="647" w:type="dxa"/>
            <w:vMerge w:val="restart"/>
            <w:vAlign w:val="center"/>
          </w:tcPr>
          <w:p w:rsidR="005E5C0E" w:rsidRDefault="005E5C0E" w:rsidP="008657B7">
            <w:pPr>
              <w:jc w:val="center"/>
              <w:rPr>
                <w:sz w:val="24"/>
              </w:rPr>
            </w:pPr>
            <w:r>
              <w:rPr>
                <w:sz w:val="24"/>
              </w:rPr>
              <w:t>性别</w:t>
            </w:r>
          </w:p>
        </w:tc>
        <w:tc>
          <w:tcPr>
            <w:tcW w:w="1099" w:type="dxa"/>
            <w:vMerge w:val="restart"/>
            <w:vAlign w:val="center"/>
          </w:tcPr>
          <w:p w:rsidR="005E5C0E" w:rsidRDefault="005E5C0E" w:rsidP="008657B7">
            <w:pPr>
              <w:jc w:val="center"/>
              <w:rPr>
                <w:sz w:val="24"/>
              </w:rPr>
            </w:pPr>
            <w:r>
              <w:rPr>
                <w:sz w:val="24"/>
              </w:rPr>
              <w:t>出生日期</w:t>
            </w:r>
            <w:r>
              <w:rPr>
                <w:sz w:val="24"/>
              </w:rPr>
              <w:t>/</w:t>
            </w:r>
            <w:r>
              <w:rPr>
                <w:sz w:val="24"/>
              </w:rPr>
              <w:t>年龄</w:t>
            </w:r>
          </w:p>
        </w:tc>
        <w:tc>
          <w:tcPr>
            <w:tcW w:w="1205" w:type="dxa"/>
            <w:vMerge w:val="restart"/>
            <w:vAlign w:val="center"/>
          </w:tcPr>
          <w:p w:rsidR="005E5C0E" w:rsidRDefault="005E5C0E" w:rsidP="008657B7">
            <w:pPr>
              <w:jc w:val="center"/>
              <w:rPr>
                <w:sz w:val="24"/>
              </w:rPr>
            </w:pPr>
            <w:r>
              <w:rPr>
                <w:sz w:val="24"/>
              </w:rPr>
              <w:t>样品来源</w:t>
            </w:r>
          </w:p>
        </w:tc>
        <w:tc>
          <w:tcPr>
            <w:tcW w:w="1205" w:type="dxa"/>
            <w:vMerge w:val="restart"/>
            <w:vAlign w:val="center"/>
          </w:tcPr>
          <w:p w:rsidR="005E5C0E" w:rsidRDefault="005E5C0E" w:rsidP="008657B7">
            <w:pPr>
              <w:ind w:rightChars="-33" w:right="-63"/>
              <w:jc w:val="center"/>
              <w:rPr>
                <w:sz w:val="24"/>
              </w:rPr>
            </w:pPr>
            <w:r>
              <w:rPr>
                <w:sz w:val="24"/>
              </w:rPr>
              <w:t>发病日期</w:t>
            </w:r>
          </w:p>
        </w:tc>
        <w:tc>
          <w:tcPr>
            <w:tcW w:w="1205" w:type="dxa"/>
            <w:vMerge w:val="restart"/>
            <w:vAlign w:val="center"/>
          </w:tcPr>
          <w:p w:rsidR="005E5C0E" w:rsidRDefault="005E5C0E" w:rsidP="008657B7">
            <w:pPr>
              <w:jc w:val="center"/>
              <w:rPr>
                <w:sz w:val="24"/>
              </w:rPr>
            </w:pPr>
            <w:r>
              <w:rPr>
                <w:sz w:val="24"/>
              </w:rPr>
              <w:t>采样日期</w:t>
            </w:r>
          </w:p>
        </w:tc>
        <w:tc>
          <w:tcPr>
            <w:tcW w:w="1205" w:type="dxa"/>
            <w:vMerge w:val="restart"/>
            <w:vAlign w:val="center"/>
          </w:tcPr>
          <w:p w:rsidR="005E5C0E" w:rsidRDefault="005E5C0E" w:rsidP="008657B7">
            <w:pPr>
              <w:jc w:val="center"/>
              <w:rPr>
                <w:sz w:val="24"/>
              </w:rPr>
            </w:pPr>
            <w:r>
              <w:rPr>
                <w:sz w:val="24"/>
              </w:rPr>
              <w:t>样品类型</w:t>
            </w:r>
          </w:p>
        </w:tc>
        <w:tc>
          <w:tcPr>
            <w:tcW w:w="1205" w:type="dxa"/>
            <w:vMerge w:val="restart"/>
            <w:vAlign w:val="center"/>
          </w:tcPr>
          <w:p w:rsidR="005E5C0E" w:rsidRDefault="005E5C0E" w:rsidP="008657B7">
            <w:pPr>
              <w:jc w:val="center"/>
              <w:rPr>
                <w:sz w:val="24"/>
              </w:rPr>
            </w:pPr>
            <w:r>
              <w:rPr>
                <w:sz w:val="24"/>
              </w:rPr>
              <w:t>临床诊断</w:t>
            </w:r>
          </w:p>
          <w:p w:rsidR="005E5C0E" w:rsidRDefault="005E5C0E" w:rsidP="008657B7">
            <w:pPr>
              <w:jc w:val="center"/>
              <w:rPr>
                <w:sz w:val="24"/>
              </w:rPr>
            </w:pPr>
            <w:r>
              <w:rPr>
                <w:sz w:val="24"/>
              </w:rPr>
              <w:t>或表现</w:t>
            </w:r>
          </w:p>
        </w:tc>
        <w:tc>
          <w:tcPr>
            <w:tcW w:w="3116" w:type="dxa"/>
            <w:gridSpan w:val="3"/>
            <w:vAlign w:val="center"/>
          </w:tcPr>
          <w:p w:rsidR="005E5C0E" w:rsidRDefault="005E5C0E" w:rsidP="008657B7">
            <w:pPr>
              <w:jc w:val="center"/>
              <w:rPr>
                <w:sz w:val="24"/>
              </w:rPr>
            </w:pPr>
            <w:r>
              <w:rPr>
                <w:sz w:val="24"/>
              </w:rPr>
              <w:t>检测结果</w:t>
            </w:r>
          </w:p>
        </w:tc>
        <w:tc>
          <w:tcPr>
            <w:tcW w:w="1165" w:type="dxa"/>
            <w:vMerge w:val="restart"/>
            <w:vAlign w:val="center"/>
          </w:tcPr>
          <w:p w:rsidR="005E5C0E" w:rsidRDefault="005E5C0E" w:rsidP="008657B7">
            <w:pPr>
              <w:jc w:val="center"/>
              <w:rPr>
                <w:sz w:val="24"/>
              </w:rPr>
            </w:pPr>
            <w:r>
              <w:rPr>
                <w:sz w:val="24"/>
              </w:rPr>
              <w:t>备注</w:t>
            </w:r>
          </w:p>
        </w:tc>
      </w:tr>
      <w:tr w:rsidR="005E5C0E" w:rsidTr="008657B7">
        <w:trPr>
          <w:trHeight w:val="528"/>
          <w:jc w:val="center"/>
        </w:trPr>
        <w:tc>
          <w:tcPr>
            <w:tcW w:w="810" w:type="dxa"/>
            <w:vMerge/>
          </w:tcPr>
          <w:p w:rsidR="005E5C0E" w:rsidRDefault="005E5C0E" w:rsidP="008657B7">
            <w:pPr>
              <w:rPr>
                <w:sz w:val="24"/>
              </w:rPr>
            </w:pPr>
          </w:p>
        </w:tc>
        <w:tc>
          <w:tcPr>
            <w:tcW w:w="1027" w:type="dxa"/>
            <w:vMerge/>
          </w:tcPr>
          <w:p w:rsidR="005E5C0E" w:rsidRDefault="005E5C0E" w:rsidP="008657B7">
            <w:pPr>
              <w:rPr>
                <w:sz w:val="24"/>
              </w:rPr>
            </w:pPr>
          </w:p>
        </w:tc>
        <w:tc>
          <w:tcPr>
            <w:tcW w:w="647" w:type="dxa"/>
            <w:vMerge/>
          </w:tcPr>
          <w:p w:rsidR="005E5C0E" w:rsidRDefault="005E5C0E" w:rsidP="008657B7">
            <w:pPr>
              <w:rPr>
                <w:sz w:val="24"/>
              </w:rPr>
            </w:pPr>
          </w:p>
        </w:tc>
        <w:tc>
          <w:tcPr>
            <w:tcW w:w="1099" w:type="dxa"/>
            <w:vMerge/>
          </w:tcPr>
          <w:p w:rsidR="005E5C0E" w:rsidRDefault="005E5C0E" w:rsidP="008657B7">
            <w:pPr>
              <w:rPr>
                <w:sz w:val="24"/>
              </w:rPr>
            </w:pPr>
          </w:p>
        </w:tc>
        <w:tc>
          <w:tcPr>
            <w:tcW w:w="1205" w:type="dxa"/>
            <w:vMerge/>
          </w:tcPr>
          <w:p w:rsidR="005E5C0E" w:rsidRDefault="005E5C0E" w:rsidP="008657B7">
            <w:pPr>
              <w:rPr>
                <w:sz w:val="24"/>
              </w:rPr>
            </w:pPr>
          </w:p>
        </w:tc>
        <w:tc>
          <w:tcPr>
            <w:tcW w:w="1205" w:type="dxa"/>
            <w:vMerge/>
          </w:tcPr>
          <w:p w:rsidR="005E5C0E" w:rsidRDefault="005E5C0E" w:rsidP="008657B7">
            <w:pPr>
              <w:rPr>
                <w:sz w:val="24"/>
              </w:rPr>
            </w:pPr>
          </w:p>
        </w:tc>
        <w:tc>
          <w:tcPr>
            <w:tcW w:w="1205" w:type="dxa"/>
            <w:vMerge/>
          </w:tcPr>
          <w:p w:rsidR="005E5C0E" w:rsidRDefault="005E5C0E" w:rsidP="008657B7">
            <w:pPr>
              <w:rPr>
                <w:sz w:val="24"/>
              </w:rPr>
            </w:pPr>
          </w:p>
        </w:tc>
        <w:tc>
          <w:tcPr>
            <w:tcW w:w="1205" w:type="dxa"/>
            <w:vMerge/>
          </w:tcPr>
          <w:p w:rsidR="005E5C0E" w:rsidRDefault="005E5C0E" w:rsidP="008657B7">
            <w:pPr>
              <w:rPr>
                <w:sz w:val="24"/>
              </w:rPr>
            </w:pPr>
          </w:p>
        </w:tc>
        <w:tc>
          <w:tcPr>
            <w:tcW w:w="1205" w:type="dxa"/>
            <w:vMerge/>
          </w:tcPr>
          <w:p w:rsidR="005E5C0E" w:rsidRDefault="005E5C0E" w:rsidP="008657B7">
            <w:pPr>
              <w:rPr>
                <w:sz w:val="24"/>
              </w:rPr>
            </w:pPr>
          </w:p>
        </w:tc>
        <w:tc>
          <w:tcPr>
            <w:tcW w:w="1038" w:type="dxa"/>
          </w:tcPr>
          <w:p w:rsidR="005E5C0E" w:rsidRDefault="005E5C0E" w:rsidP="008657B7">
            <w:pPr>
              <w:rPr>
                <w:sz w:val="24"/>
              </w:rPr>
            </w:pPr>
          </w:p>
        </w:tc>
        <w:tc>
          <w:tcPr>
            <w:tcW w:w="1039" w:type="dxa"/>
          </w:tcPr>
          <w:p w:rsidR="005E5C0E" w:rsidRDefault="005E5C0E" w:rsidP="008657B7">
            <w:pPr>
              <w:rPr>
                <w:sz w:val="24"/>
              </w:rPr>
            </w:pPr>
          </w:p>
        </w:tc>
        <w:tc>
          <w:tcPr>
            <w:tcW w:w="1039" w:type="dxa"/>
          </w:tcPr>
          <w:p w:rsidR="005E5C0E" w:rsidRDefault="005E5C0E" w:rsidP="008657B7">
            <w:pPr>
              <w:rPr>
                <w:sz w:val="24"/>
              </w:rPr>
            </w:pPr>
          </w:p>
        </w:tc>
        <w:tc>
          <w:tcPr>
            <w:tcW w:w="1165" w:type="dxa"/>
            <w:vMerge/>
          </w:tcPr>
          <w:p w:rsidR="005E5C0E" w:rsidRDefault="005E5C0E" w:rsidP="008657B7">
            <w:pPr>
              <w:rPr>
                <w:sz w:val="24"/>
              </w:rPr>
            </w:pPr>
          </w:p>
        </w:tc>
      </w:tr>
      <w:tr w:rsidR="005E5C0E" w:rsidTr="008657B7">
        <w:trPr>
          <w:trHeight w:val="528"/>
          <w:jc w:val="center"/>
        </w:trPr>
        <w:tc>
          <w:tcPr>
            <w:tcW w:w="810" w:type="dxa"/>
          </w:tcPr>
          <w:p w:rsidR="005E5C0E" w:rsidRDefault="005E5C0E" w:rsidP="008657B7">
            <w:pPr>
              <w:rPr>
                <w:sz w:val="24"/>
              </w:rPr>
            </w:pPr>
          </w:p>
        </w:tc>
        <w:tc>
          <w:tcPr>
            <w:tcW w:w="1027" w:type="dxa"/>
          </w:tcPr>
          <w:p w:rsidR="005E5C0E" w:rsidRDefault="005E5C0E" w:rsidP="008657B7">
            <w:pPr>
              <w:rPr>
                <w:sz w:val="24"/>
              </w:rPr>
            </w:pPr>
          </w:p>
        </w:tc>
        <w:tc>
          <w:tcPr>
            <w:tcW w:w="647" w:type="dxa"/>
          </w:tcPr>
          <w:p w:rsidR="005E5C0E" w:rsidRDefault="005E5C0E" w:rsidP="008657B7">
            <w:pPr>
              <w:rPr>
                <w:sz w:val="24"/>
              </w:rPr>
            </w:pPr>
          </w:p>
        </w:tc>
        <w:tc>
          <w:tcPr>
            <w:tcW w:w="1099"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038" w:type="dxa"/>
          </w:tcPr>
          <w:p w:rsidR="005E5C0E" w:rsidRDefault="005E5C0E" w:rsidP="008657B7">
            <w:pPr>
              <w:rPr>
                <w:sz w:val="24"/>
              </w:rPr>
            </w:pPr>
          </w:p>
        </w:tc>
        <w:tc>
          <w:tcPr>
            <w:tcW w:w="1039" w:type="dxa"/>
          </w:tcPr>
          <w:p w:rsidR="005E5C0E" w:rsidRDefault="005E5C0E" w:rsidP="008657B7">
            <w:pPr>
              <w:rPr>
                <w:sz w:val="24"/>
              </w:rPr>
            </w:pPr>
          </w:p>
        </w:tc>
        <w:tc>
          <w:tcPr>
            <w:tcW w:w="1039" w:type="dxa"/>
          </w:tcPr>
          <w:p w:rsidR="005E5C0E" w:rsidRDefault="005E5C0E" w:rsidP="008657B7">
            <w:pPr>
              <w:rPr>
                <w:sz w:val="24"/>
              </w:rPr>
            </w:pPr>
          </w:p>
        </w:tc>
        <w:tc>
          <w:tcPr>
            <w:tcW w:w="1165" w:type="dxa"/>
          </w:tcPr>
          <w:p w:rsidR="005E5C0E" w:rsidRDefault="005E5C0E" w:rsidP="008657B7">
            <w:pPr>
              <w:rPr>
                <w:sz w:val="24"/>
              </w:rPr>
            </w:pPr>
          </w:p>
        </w:tc>
      </w:tr>
      <w:tr w:rsidR="005E5C0E" w:rsidTr="008657B7">
        <w:trPr>
          <w:trHeight w:val="528"/>
          <w:jc w:val="center"/>
        </w:trPr>
        <w:tc>
          <w:tcPr>
            <w:tcW w:w="810" w:type="dxa"/>
          </w:tcPr>
          <w:p w:rsidR="005E5C0E" w:rsidRDefault="005E5C0E" w:rsidP="008657B7">
            <w:pPr>
              <w:rPr>
                <w:sz w:val="24"/>
              </w:rPr>
            </w:pPr>
          </w:p>
        </w:tc>
        <w:tc>
          <w:tcPr>
            <w:tcW w:w="1027" w:type="dxa"/>
          </w:tcPr>
          <w:p w:rsidR="005E5C0E" w:rsidRDefault="005E5C0E" w:rsidP="008657B7">
            <w:pPr>
              <w:rPr>
                <w:sz w:val="24"/>
              </w:rPr>
            </w:pPr>
          </w:p>
        </w:tc>
        <w:tc>
          <w:tcPr>
            <w:tcW w:w="647" w:type="dxa"/>
          </w:tcPr>
          <w:p w:rsidR="005E5C0E" w:rsidRDefault="005E5C0E" w:rsidP="008657B7">
            <w:pPr>
              <w:rPr>
                <w:sz w:val="24"/>
              </w:rPr>
            </w:pPr>
          </w:p>
        </w:tc>
        <w:tc>
          <w:tcPr>
            <w:tcW w:w="1099"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038" w:type="dxa"/>
          </w:tcPr>
          <w:p w:rsidR="005E5C0E" w:rsidRDefault="005E5C0E" w:rsidP="008657B7">
            <w:pPr>
              <w:rPr>
                <w:sz w:val="24"/>
              </w:rPr>
            </w:pPr>
          </w:p>
        </w:tc>
        <w:tc>
          <w:tcPr>
            <w:tcW w:w="1039" w:type="dxa"/>
          </w:tcPr>
          <w:p w:rsidR="005E5C0E" w:rsidRDefault="005E5C0E" w:rsidP="008657B7">
            <w:pPr>
              <w:rPr>
                <w:sz w:val="24"/>
              </w:rPr>
            </w:pPr>
          </w:p>
        </w:tc>
        <w:tc>
          <w:tcPr>
            <w:tcW w:w="1039" w:type="dxa"/>
          </w:tcPr>
          <w:p w:rsidR="005E5C0E" w:rsidRDefault="005E5C0E" w:rsidP="008657B7">
            <w:pPr>
              <w:rPr>
                <w:sz w:val="24"/>
              </w:rPr>
            </w:pPr>
          </w:p>
        </w:tc>
        <w:tc>
          <w:tcPr>
            <w:tcW w:w="1165" w:type="dxa"/>
          </w:tcPr>
          <w:p w:rsidR="005E5C0E" w:rsidRDefault="005E5C0E" w:rsidP="008657B7">
            <w:pPr>
              <w:rPr>
                <w:sz w:val="24"/>
              </w:rPr>
            </w:pPr>
          </w:p>
        </w:tc>
      </w:tr>
      <w:tr w:rsidR="005E5C0E" w:rsidTr="008657B7">
        <w:trPr>
          <w:trHeight w:val="1146"/>
          <w:jc w:val="center"/>
        </w:trPr>
        <w:tc>
          <w:tcPr>
            <w:tcW w:w="810" w:type="dxa"/>
          </w:tcPr>
          <w:p w:rsidR="005E5C0E" w:rsidRDefault="005E5C0E" w:rsidP="008657B7">
            <w:pPr>
              <w:rPr>
                <w:sz w:val="24"/>
              </w:rPr>
            </w:pPr>
          </w:p>
        </w:tc>
        <w:tc>
          <w:tcPr>
            <w:tcW w:w="1027" w:type="dxa"/>
          </w:tcPr>
          <w:p w:rsidR="005E5C0E" w:rsidRDefault="005E5C0E" w:rsidP="008657B7">
            <w:pPr>
              <w:rPr>
                <w:sz w:val="24"/>
              </w:rPr>
            </w:pPr>
          </w:p>
        </w:tc>
        <w:tc>
          <w:tcPr>
            <w:tcW w:w="647" w:type="dxa"/>
          </w:tcPr>
          <w:p w:rsidR="005E5C0E" w:rsidRDefault="005E5C0E" w:rsidP="008657B7">
            <w:pPr>
              <w:rPr>
                <w:sz w:val="24"/>
              </w:rPr>
            </w:pPr>
          </w:p>
        </w:tc>
        <w:tc>
          <w:tcPr>
            <w:tcW w:w="1099"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038" w:type="dxa"/>
          </w:tcPr>
          <w:p w:rsidR="005E5C0E" w:rsidRDefault="005E5C0E" w:rsidP="008657B7">
            <w:pPr>
              <w:rPr>
                <w:sz w:val="24"/>
              </w:rPr>
            </w:pPr>
          </w:p>
        </w:tc>
        <w:tc>
          <w:tcPr>
            <w:tcW w:w="1039" w:type="dxa"/>
          </w:tcPr>
          <w:p w:rsidR="005E5C0E" w:rsidRDefault="005E5C0E" w:rsidP="008657B7">
            <w:pPr>
              <w:rPr>
                <w:sz w:val="24"/>
              </w:rPr>
            </w:pPr>
          </w:p>
        </w:tc>
        <w:tc>
          <w:tcPr>
            <w:tcW w:w="1039" w:type="dxa"/>
          </w:tcPr>
          <w:p w:rsidR="005E5C0E" w:rsidRDefault="005E5C0E" w:rsidP="008657B7">
            <w:pPr>
              <w:rPr>
                <w:sz w:val="24"/>
              </w:rPr>
            </w:pPr>
          </w:p>
        </w:tc>
        <w:tc>
          <w:tcPr>
            <w:tcW w:w="1165" w:type="dxa"/>
          </w:tcPr>
          <w:p w:rsidR="005E5C0E" w:rsidRDefault="005E5C0E" w:rsidP="008657B7">
            <w:pPr>
              <w:rPr>
                <w:sz w:val="24"/>
              </w:rPr>
            </w:pPr>
          </w:p>
        </w:tc>
      </w:tr>
      <w:tr w:rsidR="005E5C0E" w:rsidTr="008657B7">
        <w:trPr>
          <w:trHeight w:val="528"/>
          <w:jc w:val="center"/>
        </w:trPr>
        <w:tc>
          <w:tcPr>
            <w:tcW w:w="810" w:type="dxa"/>
          </w:tcPr>
          <w:p w:rsidR="005E5C0E" w:rsidRDefault="005E5C0E" w:rsidP="008657B7">
            <w:pPr>
              <w:rPr>
                <w:sz w:val="24"/>
              </w:rPr>
            </w:pPr>
          </w:p>
        </w:tc>
        <w:tc>
          <w:tcPr>
            <w:tcW w:w="1027" w:type="dxa"/>
          </w:tcPr>
          <w:p w:rsidR="005E5C0E" w:rsidRDefault="005E5C0E" w:rsidP="008657B7">
            <w:pPr>
              <w:rPr>
                <w:sz w:val="24"/>
              </w:rPr>
            </w:pPr>
          </w:p>
        </w:tc>
        <w:tc>
          <w:tcPr>
            <w:tcW w:w="647" w:type="dxa"/>
          </w:tcPr>
          <w:p w:rsidR="005E5C0E" w:rsidRDefault="005E5C0E" w:rsidP="008657B7">
            <w:pPr>
              <w:rPr>
                <w:sz w:val="24"/>
              </w:rPr>
            </w:pPr>
          </w:p>
        </w:tc>
        <w:tc>
          <w:tcPr>
            <w:tcW w:w="1099"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038" w:type="dxa"/>
          </w:tcPr>
          <w:p w:rsidR="005E5C0E" w:rsidRDefault="005E5C0E" w:rsidP="008657B7">
            <w:pPr>
              <w:rPr>
                <w:sz w:val="24"/>
              </w:rPr>
            </w:pPr>
          </w:p>
        </w:tc>
        <w:tc>
          <w:tcPr>
            <w:tcW w:w="1039" w:type="dxa"/>
          </w:tcPr>
          <w:p w:rsidR="005E5C0E" w:rsidRDefault="005E5C0E" w:rsidP="008657B7">
            <w:pPr>
              <w:rPr>
                <w:sz w:val="24"/>
              </w:rPr>
            </w:pPr>
          </w:p>
        </w:tc>
        <w:tc>
          <w:tcPr>
            <w:tcW w:w="1039" w:type="dxa"/>
          </w:tcPr>
          <w:p w:rsidR="005E5C0E" w:rsidRDefault="005E5C0E" w:rsidP="008657B7">
            <w:pPr>
              <w:rPr>
                <w:sz w:val="24"/>
              </w:rPr>
            </w:pPr>
          </w:p>
        </w:tc>
        <w:tc>
          <w:tcPr>
            <w:tcW w:w="1165" w:type="dxa"/>
          </w:tcPr>
          <w:p w:rsidR="005E5C0E" w:rsidRDefault="005E5C0E" w:rsidP="008657B7">
            <w:pPr>
              <w:rPr>
                <w:sz w:val="24"/>
              </w:rPr>
            </w:pPr>
          </w:p>
        </w:tc>
      </w:tr>
      <w:tr w:rsidR="005E5C0E" w:rsidTr="008657B7">
        <w:trPr>
          <w:trHeight w:val="528"/>
          <w:jc w:val="center"/>
        </w:trPr>
        <w:tc>
          <w:tcPr>
            <w:tcW w:w="810" w:type="dxa"/>
          </w:tcPr>
          <w:p w:rsidR="005E5C0E" w:rsidRDefault="005E5C0E" w:rsidP="008657B7">
            <w:pPr>
              <w:rPr>
                <w:sz w:val="24"/>
              </w:rPr>
            </w:pPr>
          </w:p>
        </w:tc>
        <w:tc>
          <w:tcPr>
            <w:tcW w:w="1027" w:type="dxa"/>
          </w:tcPr>
          <w:p w:rsidR="005E5C0E" w:rsidRDefault="005E5C0E" w:rsidP="008657B7">
            <w:pPr>
              <w:rPr>
                <w:sz w:val="24"/>
              </w:rPr>
            </w:pPr>
          </w:p>
        </w:tc>
        <w:tc>
          <w:tcPr>
            <w:tcW w:w="647" w:type="dxa"/>
          </w:tcPr>
          <w:p w:rsidR="005E5C0E" w:rsidRDefault="005E5C0E" w:rsidP="008657B7">
            <w:pPr>
              <w:rPr>
                <w:sz w:val="24"/>
              </w:rPr>
            </w:pPr>
          </w:p>
        </w:tc>
        <w:tc>
          <w:tcPr>
            <w:tcW w:w="1099"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038" w:type="dxa"/>
          </w:tcPr>
          <w:p w:rsidR="005E5C0E" w:rsidRDefault="005E5C0E" w:rsidP="008657B7">
            <w:pPr>
              <w:rPr>
                <w:sz w:val="24"/>
              </w:rPr>
            </w:pPr>
          </w:p>
        </w:tc>
        <w:tc>
          <w:tcPr>
            <w:tcW w:w="1039" w:type="dxa"/>
          </w:tcPr>
          <w:p w:rsidR="005E5C0E" w:rsidRDefault="005E5C0E" w:rsidP="008657B7">
            <w:pPr>
              <w:rPr>
                <w:sz w:val="24"/>
              </w:rPr>
            </w:pPr>
          </w:p>
        </w:tc>
        <w:tc>
          <w:tcPr>
            <w:tcW w:w="1039" w:type="dxa"/>
          </w:tcPr>
          <w:p w:rsidR="005E5C0E" w:rsidRDefault="005E5C0E" w:rsidP="008657B7">
            <w:pPr>
              <w:rPr>
                <w:sz w:val="24"/>
              </w:rPr>
            </w:pPr>
          </w:p>
        </w:tc>
        <w:tc>
          <w:tcPr>
            <w:tcW w:w="1165" w:type="dxa"/>
          </w:tcPr>
          <w:p w:rsidR="005E5C0E" w:rsidRDefault="005E5C0E" w:rsidP="008657B7">
            <w:pPr>
              <w:rPr>
                <w:sz w:val="24"/>
              </w:rPr>
            </w:pPr>
          </w:p>
        </w:tc>
      </w:tr>
      <w:tr w:rsidR="005E5C0E" w:rsidTr="008657B7">
        <w:trPr>
          <w:trHeight w:val="528"/>
          <w:jc w:val="center"/>
        </w:trPr>
        <w:tc>
          <w:tcPr>
            <w:tcW w:w="810" w:type="dxa"/>
          </w:tcPr>
          <w:p w:rsidR="005E5C0E" w:rsidRDefault="005E5C0E" w:rsidP="008657B7">
            <w:pPr>
              <w:rPr>
                <w:sz w:val="24"/>
              </w:rPr>
            </w:pPr>
          </w:p>
        </w:tc>
        <w:tc>
          <w:tcPr>
            <w:tcW w:w="1027" w:type="dxa"/>
          </w:tcPr>
          <w:p w:rsidR="005E5C0E" w:rsidRDefault="005E5C0E" w:rsidP="008657B7">
            <w:pPr>
              <w:rPr>
                <w:sz w:val="24"/>
              </w:rPr>
            </w:pPr>
          </w:p>
        </w:tc>
        <w:tc>
          <w:tcPr>
            <w:tcW w:w="647" w:type="dxa"/>
          </w:tcPr>
          <w:p w:rsidR="005E5C0E" w:rsidRDefault="005E5C0E" w:rsidP="008657B7">
            <w:pPr>
              <w:rPr>
                <w:sz w:val="24"/>
              </w:rPr>
            </w:pPr>
          </w:p>
        </w:tc>
        <w:tc>
          <w:tcPr>
            <w:tcW w:w="1099"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205" w:type="dxa"/>
          </w:tcPr>
          <w:p w:rsidR="005E5C0E" w:rsidRDefault="005E5C0E" w:rsidP="008657B7">
            <w:pPr>
              <w:rPr>
                <w:sz w:val="24"/>
              </w:rPr>
            </w:pPr>
          </w:p>
        </w:tc>
        <w:tc>
          <w:tcPr>
            <w:tcW w:w="1038" w:type="dxa"/>
          </w:tcPr>
          <w:p w:rsidR="005E5C0E" w:rsidRDefault="005E5C0E" w:rsidP="008657B7">
            <w:pPr>
              <w:rPr>
                <w:sz w:val="24"/>
              </w:rPr>
            </w:pPr>
          </w:p>
        </w:tc>
        <w:tc>
          <w:tcPr>
            <w:tcW w:w="1039" w:type="dxa"/>
          </w:tcPr>
          <w:p w:rsidR="005E5C0E" w:rsidRDefault="005E5C0E" w:rsidP="008657B7">
            <w:pPr>
              <w:rPr>
                <w:sz w:val="24"/>
              </w:rPr>
            </w:pPr>
          </w:p>
        </w:tc>
        <w:tc>
          <w:tcPr>
            <w:tcW w:w="1039" w:type="dxa"/>
          </w:tcPr>
          <w:p w:rsidR="005E5C0E" w:rsidRDefault="005E5C0E" w:rsidP="008657B7">
            <w:pPr>
              <w:rPr>
                <w:sz w:val="24"/>
              </w:rPr>
            </w:pPr>
          </w:p>
        </w:tc>
        <w:tc>
          <w:tcPr>
            <w:tcW w:w="1165" w:type="dxa"/>
          </w:tcPr>
          <w:p w:rsidR="005E5C0E" w:rsidRDefault="005E5C0E" w:rsidP="008657B7">
            <w:pPr>
              <w:rPr>
                <w:sz w:val="24"/>
              </w:rPr>
            </w:pPr>
          </w:p>
        </w:tc>
      </w:tr>
    </w:tbl>
    <w:p w:rsidR="005E5C0E" w:rsidRDefault="005E5C0E" w:rsidP="005E5C0E">
      <w:pPr>
        <w:spacing w:line="360" w:lineRule="exact"/>
        <w:ind w:firstLineChars="270" w:firstLine="600"/>
        <w:rPr>
          <w:sz w:val="24"/>
        </w:rPr>
      </w:pPr>
      <w:r>
        <w:rPr>
          <w:sz w:val="24"/>
        </w:rPr>
        <w:t>说明：</w:t>
      </w:r>
      <w:r>
        <w:rPr>
          <w:sz w:val="24"/>
        </w:rPr>
        <w:t xml:space="preserve">1. </w:t>
      </w:r>
      <w:r>
        <w:rPr>
          <w:sz w:val="24"/>
        </w:rPr>
        <w:t>实验室编号由检验人员填写，其余由送样单位填写，送检单位各种相关编号均填在原编号栏，以标点符号隔开。</w:t>
      </w:r>
    </w:p>
    <w:p w:rsidR="005E5C0E" w:rsidRDefault="005E5C0E" w:rsidP="005E5C0E">
      <w:pPr>
        <w:spacing w:line="360" w:lineRule="exact"/>
        <w:ind w:firstLineChars="270" w:firstLine="600"/>
        <w:rPr>
          <w:sz w:val="24"/>
        </w:rPr>
      </w:pPr>
      <w:r>
        <w:rPr>
          <w:sz w:val="24"/>
        </w:rPr>
        <w:t xml:space="preserve">      2. </w:t>
      </w:r>
      <w:r>
        <w:rPr>
          <w:sz w:val="24"/>
        </w:rPr>
        <w:t>标品来源：指病人，接触者，健康人，环境，媒介生物，食物等。</w:t>
      </w:r>
    </w:p>
    <w:p w:rsidR="005E5C0E" w:rsidRDefault="005E5C0E" w:rsidP="005E5C0E">
      <w:pPr>
        <w:spacing w:line="360" w:lineRule="exact"/>
        <w:ind w:firstLineChars="570" w:firstLine="1267"/>
        <w:rPr>
          <w:sz w:val="24"/>
        </w:rPr>
      </w:pPr>
      <w:r>
        <w:rPr>
          <w:sz w:val="24"/>
        </w:rPr>
        <w:t xml:space="preserve">3. </w:t>
      </w:r>
      <w:r>
        <w:rPr>
          <w:sz w:val="24"/>
        </w:rPr>
        <w:t>样品类型：指粪便、肛拭子、呕吐物等。</w:t>
      </w:r>
    </w:p>
    <w:p w:rsidR="005E5C0E" w:rsidRDefault="005E5C0E" w:rsidP="005E5C0E">
      <w:pPr>
        <w:spacing w:line="360" w:lineRule="exact"/>
        <w:ind w:leftChars="203" w:left="946" w:hangingChars="250" w:hanging="556"/>
        <w:rPr>
          <w:sz w:val="24"/>
        </w:rPr>
      </w:pPr>
      <w:r>
        <w:rPr>
          <w:sz w:val="24"/>
        </w:rPr>
        <w:t xml:space="preserve">      4. </w:t>
      </w:r>
      <w:r>
        <w:rPr>
          <w:sz w:val="24"/>
        </w:rPr>
        <w:t>实验室结果：可根据实际情况增减栏目。</w:t>
      </w:r>
      <w:r>
        <w:rPr>
          <w:sz w:val="24"/>
        </w:rPr>
        <w:t xml:space="preserve">    </w:t>
      </w:r>
    </w:p>
    <w:p w:rsidR="005E5C0E" w:rsidRDefault="005E5C0E" w:rsidP="005E5C0E">
      <w:pPr>
        <w:spacing w:line="360" w:lineRule="exact"/>
        <w:ind w:leftChars="391" w:left="752" w:firstLineChars="50" w:firstLine="111"/>
        <w:rPr>
          <w:sz w:val="24"/>
        </w:rPr>
      </w:pPr>
      <w:r>
        <w:rPr>
          <w:sz w:val="24"/>
        </w:rPr>
        <w:t xml:space="preserve">5. </w:t>
      </w:r>
      <w:r>
        <w:rPr>
          <w:sz w:val="24"/>
        </w:rPr>
        <w:t>备注：在该栏中注明疫情名称和所用检验方法和试剂，以便于发报告与核对。</w:t>
      </w:r>
    </w:p>
    <w:p w:rsidR="005E5C0E" w:rsidRDefault="005E5C0E" w:rsidP="005E5C0E">
      <w:pPr>
        <w:spacing w:line="240" w:lineRule="exact"/>
        <w:ind w:leftChars="391" w:left="752" w:firstLineChars="50" w:firstLine="111"/>
        <w:rPr>
          <w:sz w:val="24"/>
        </w:rPr>
      </w:pPr>
    </w:p>
    <w:p w:rsidR="005E5C0E" w:rsidRDefault="005E5C0E" w:rsidP="005E5C0E">
      <w:pPr>
        <w:ind w:firstLineChars="270" w:firstLine="519"/>
        <w:rPr>
          <w:sz w:val="28"/>
          <w:szCs w:val="28"/>
        </w:rPr>
        <w:sectPr w:rsidR="005E5C0E">
          <w:pgSz w:w="16838" w:h="11906" w:orient="landscape"/>
          <w:pgMar w:top="1531" w:right="1440" w:bottom="1531" w:left="1440" w:header="720" w:footer="720" w:gutter="0"/>
          <w:pgBorders>
            <w:top w:val="none" w:sz="0" w:space="1" w:color="auto"/>
            <w:left w:val="none" w:sz="0" w:space="4" w:color="auto"/>
            <w:bottom w:val="none" w:sz="0" w:space="1" w:color="auto"/>
            <w:right w:val="none" w:sz="0" w:space="4" w:color="auto"/>
          </w:pgBorders>
          <w:pgNumType w:fmt="numberInDash"/>
          <w:cols w:space="720"/>
          <w:docGrid w:type="linesAndChars" w:linePitch="312" w:charSpace="-3633"/>
        </w:sectPr>
      </w:pPr>
      <w:r>
        <w:t xml:space="preserve"> </w:t>
      </w:r>
      <w:r>
        <w:rPr>
          <w:sz w:val="28"/>
          <w:szCs w:val="28"/>
        </w:rPr>
        <w:t>送检人：</w:t>
      </w:r>
      <w:r>
        <w:rPr>
          <w:sz w:val="28"/>
          <w:szCs w:val="28"/>
          <w:u w:val="single"/>
        </w:rPr>
        <w:t xml:space="preserve">                   </w:t>
      </w:r>
      <w:r>
        <w:rPr>
          <w:sz w:val="28"/>
          <w:szCs w:val="28"/>
        </w:rPr>
        <w:t xml:space="preserve">                       </w:t>
      </w:r>
      <w:r>
        <w:rPr>
          <w:sz w:val="28"/>
          <w:szCs w:val="28"/>
        </w:rPr>
        <w:t>送检日期：</w:t>
      </w:r>
      <w:r>
        <w:rPr>
          <w:sz w:val="28"/>
          <w:szCs w:val="28"/>
          <w:u w:val="single"/>
        </w:rPr>
        <w:t xml:space="preserve">               </w:t>
      </w:r>
    </w:p>
    <w:p w:rsidR="005E5C0E" w:rsidRDefault="005E5C0E" w:rsidP="005E5C0E">
      <w:pPr>
        <w:pStyle w:val="2"/>
        <w:spacing w:before="20" w:after="20"/>
        <w:rPr>
          <w:rFonts w:ascii="Times New Roman" w:eastAsia="黑体" w:hAnsi="Times New Roman"/>
          <w:b w:val="0"/>
          <w:sz w:val="32"/>
        </w:rPr>
      </w:pPr>
      <w:r>
        <w:rPr>
          <w:rFonts w:ascii="Times New Roman" w:eastAsia="黑体" w:hAnsi="Times New Roman"/>
          <w:b w:val="0"/>
          <w:sz w:val="32"/>
        </w:rPr>
        <w:lastRenderedPageBreak/>
        <w:t>附件</w:t>
      </w:r>
      <w:r>
        <w:rPr>
          <w:rFonts w:ascii="Times New Roman" w:eastAsia="黑体" w:hAnsi="Times New Roman"/>
          <w:b w:val="0"/>
          <w:sz w:val="32"/>
        </w:rPr>
        <w:t>9</w:t>
      </w:r>
    </w:p>
    <w:p w:rsidR="005E5C0E" w:rsidRDefault="005E5C0E" w:rsidP="005E5C0E">
      <w:pPr>
        <w:pStyle w:val="2"/>
        <w:spacing w:before="20" w:after="20" w:line="396" w:lineRule="atLeast"/>
        <w:jc w:val="center"/>
        <w:rPr>
          <w:rFonts w:ascii="Times New Roman" w:eastAsia="黑体" w:hAnsi="Times New Roman"/>
          <w:b w:val="0"/>
          <w:sz w:val="32"/>
        </w:rPr>
      </w:pPr>
      <w:r>
        <w:rPr>
          <w:rFonts w:ascii="Times New Roman" w:eastAsia="黑体" w:hAnsi="Times New Roman"/>
          <w:b w:val="0"/>
          <w:sz w:val="32"/>
        </w:rPr>
        <w:t>广东省诺如病毒感染性腹泻样品检测工作指引</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诺如病毒的实验室检测方法主要包括核酸检测和抗原检测，核酸检测是目前国际上最常用的检测方法。这些方法各有优缺点，在操作时可根据技术水平、经济条件和使用目的进行选择，对于检测结果应参照临床症状和流行病学特征进行分析。</w:t>
      </w:r>
    </w:p>
    <w:p w:rsidR="005E5C0E" w:rsidRDefault="005E5C0E" w:rsidP="005E5C0E">
      <w:pPr>
        <w:pStyle w:val="1"/>
        <w:spacing w:line="500" w:lineRule="exact"/>
        <w:ind w:firstLine="600"/>
        <w:jc w:val="left"/>
        <w:rPr>
          <w:rFonts w:eastAsia="黑体" w:cs="Times New Roman"/>
          <w:sz w:val="30"/>
          <w:szCs w:val="30"/>
        </w:rPr>
      </w:pPr>
      <w:r>
        <w:rPr>
          <w:rFonts w:eastAsia="黑体" w:cs="Times New Roman"/>
          <w:sz w:val="30"/>
          <w:szCs w:val="30"/>
        </w:rPr>
        <w:t>一、标本处理</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（一）粪便</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将</w:t>
      </w:r>
      <w:r>
        <w:rPr>
          <w:rFonts w:eastAsia="仿宋_GB2312"/>
          <w:sz w:val="30"/>
          <w:szCs w:val="30"/>
        </w:rPr>
        <w:t>1ml PBS</w:t>
      </w:r>
      <w:r>
        <w:rPr>
          <w:rFonts w:eastAsia="仿宋_GB2312"/>
          <w:sz w:val="30"/>
          <w:szCs w:val="30"/>
        </w:rPr>
        <w:t>加入至</w:t>
      </w:r>
      <w:r>
        <w:rPr>
          <w:rFonts w:eastAsia="仿宋_GB2312"/>
          <w:sz w:val="30"/>
          <w:szCs w:val="30"/>
        </w:rPr>
        <w:t>1.5ml EP</w:t>
      </w:r>
      <w:r>
        <w:rPr>
          <w:rFonts w:eastAsia="仿宋_GB2312"/>
          <w:sz w:val="30"/>
          <w:szCs w:val="30"/>
        </w:rPr>
        <w:t>管或</w:t>
      </w:r>
      <w:r>
        <w:rPr>
          <w:rFonts w:eastAsia="仿宋_GB2312"/>
          <w:sz w:val="30"/>
          <w:szCs w:val="30"/>
        </w:rPr>
        <w:t xml:space="preserve">2ml </w:t>
      </w:r>
      <w:r>
        <w:rPr>
          <w:rFonts w:eastAsia="仿宋_GB2312"/>
          <w:sz w:val="30"/>
          <w:szCs w:val="30"/>
        </w:rPr>
        <w:t>螺口管中，再加入</w:t>
      </w:r>
      <w:r>
        <w:rPr>
          <w:rFonts w:eastAsia="仿宋_GB2312"/>
          <w:sz w:val="30"/>
          <w:szCs w:val="30"/>
        </w:rPr>
        <w:t>0.1g</w:t>
      </w:r>
      <w:r>
        <w:rPr>
          <w:rFonts w:eastAsia="仿宋_GB2312"/>
          <w:sz w:val="30"/>
          <w:szCs w:val="30"/>
        </w:rPr>
        <w:t>固体粪便标本或</w:t>
      </w:r>
      <w:r>
        <w:rPr>
          <w:rFonts w:eastAsia="仿宋_GB2312"/>
          <w:sz w:val="30"/>
          <w:szCs w:val="30"/>
        </w:rPr>
        <w:t>0.1ml</w:t>
      </w:r>
      <w:r>
        <w:rPr>
          <w:rFonts w:eastAsia="仿宋_GB2312"/>
          <w:sz w:val="30"/>
          <w:szCs w:val="30"/>
        </w:rPr>
        <w:t>液体粪便标本，置于漩涡震荡器充分混匀，</w:t>
      </w:r>
      <w:r>
        <w:rPr>
          <w:rFonts w:eastAsia="仿宋_GB2312"/>
          <w:sz w:val="30"/>
          <w:szCs w:val="30"/>
        </w:rPr>
        <w:t>≥5000r/min</w:t>
      </w:r>
      <w:r>
        <w:rPr>
          <w:rFonts w:eastAsia="仿宋_GB2312"/>
          <w:sz w:val="30"/>
          <w:szCs w:val="30"/>
        </w:rPr>
        <w:t>离心</w:t>
      </w:r>
      <w:r>
        <w:rPr>
          <w:rFonts w:eastAsia="仿宋_GB2312"/>
          <w:sz w:val="30"/>
          <w:szCs w:val="30"/>
        </w:rPr>
        <w:t>5min</w:t>
      </w:r>
      <w:r>
        <w:rPr>
          <w:rFonts w:eastAsia="仿宋_GB2312"/>
          <w:sz w:val="30"/>
          <w:szCs w:val="30"/>
        </w:rPr>
        <w:t>，或</w:t>
      </w:r>
      <w:r>
        <w:rPr>
          <w:rFonts w:eastAsia="仿宋_GB2312"/>
          <w:sz w:val="30"/>
          <w:szCs w:val="30"/>
        </w:rPr>
        <w:t>≥3000r/min</w:t>
      </w:r>
      <w:r>
        <w:rPr>
          <w:rFonts w:eastAsia="仿宋_GB2312"/>
          <w:sz w:val="30"/>
          <w:szCs w:val="30"/>
        </w:rPr>
        <w:t>离心</w:t>
      </w:r>
      <w:r>
        <w:rPr>
          <w:rFonts w:eastAsia="仿宋_GB2312"/>
          <w:sz w:val="30"/>
          <w:szCs w:val="30"/>
        </w:rPr>
        <w:t>30min</w:t>
      </w:r>
      <w:r>
        <w:rPr>
          <w:rFonts w:eastAsia="仿宋_GB2312"/>
          <w:sz w:val="30"/>
          <w:szCs w:val="30"/>
        </w:rPr>
        <w:t>，吸上清，制成</w:t>
      </w:r>
      <w:r>
        <w:rPr>
          <w:rFonts w:eastAsia="仿宋_GB2312"/>
          <w:sz w:val="30"/>
          <w:szCs w:val="30"/>
        </w:rPr>
        <w:t>10%</w:t>
      </w:r>
      <w:r>
        <w:rPr>
          <w:rFonts w:eastAsia="仿宋_GB2312"/>
          <w:sz w:val="30"/>
          <w:szCs w:val="30"/>
        </w:rPr>
        <w:t>的便悬液，立即检测或置</w:t>
      </w:r>
      <w:r>
        <w:rPr>
          <w:rFonts w:eastAsia="仿宋_GB2312"/>
          <w:sz w:val="30"/>
          <w:szCs w:val="30"/>
        </w:rPr>
        <w:t>-20℃</w:t>
      </w:r>
      <w:r>
        <w:rPr>
          <w:rFonts w:eastAsia="仿宋_GB2312"/>
          <w:sz w:val="30"/>
          <w:szCs w:val="30"/>
        </w:rPr>
        <w:t>冰箱保存备用。注意便悬液如果过浓，可能导致提取的核酸中抑制物过多，影响核酸检测结果。</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（二）肛拭子</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旋涡振荡器震荡</w:t>
      </w:r>
      <w:r>
        <w:rPr>
          <w:rFonts w:eastAsia="仿宋_GB2312"/>
          <w:sz w:val="30"/>
          <w:szCs w:val="30"/>
        </w:rPr>
        <w:t>15</w:t>
      </w:r>
      <w:r>
        <w:rPr>
          <w:rFonts w:eastAsia="仿宋_GB2312"/>
          <w:sz w:val="30"/>
          <w:szCs w:val="30"/>
        </w:rPr>
        <w:t>秒后，吸上清立即检测或置</w:t>
      </w:r>
      <w:r>
        <w:rPr>
          <w:rFonts w:eastAsia="仿宋_GB2312"/>
          <w:sz w:val="30"/>
          <w:szCs w:val="30"/>
        </w:rPr>
        <w:t>-20℃</w:t>
      </w:r>
      <w:r>
        <w:rPr>
          <w:rFonts w:eastAsia="仿宋_GB2312"/>
          <w:sz w:val="30"/>
          <w:szCs w:val="30"/>
        </w:rPr>
        <w:t>冰箱保存备用。</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（三）呕吐物</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置于漩涡震荡器充分混匀，</w:t>
      </w:r>
      <w:r>
        <w:rPr>
          <w:rFonts w:eastAsia="仿宋_GB2312"/>
          <w:sz w:val="30"/>
          <w:szCs w:val="30"/>
        </w:rPr>
        <w:t>≥5000r/min</w:t>
      </w:r>
      <w:r>
        <w:rPr>
          <w:rFonts w:eastAsia="仿宋_GB2312"/>
          <w:sz w:val="30"/>
          <w:szCs w:val="30"/>
        </w:rPr>
        <w:t>离心</w:t>
      </w:r>
      <w:r>
        <w:rPr>
          <w:rFonts w:eastAsia="仿宋_GB2312"/>
          <w:sz w:val="30"/>
          <w:szCs w:val="30"/>
        </w:rPr>
        <w:t>5min</w:t>
      </w:r>
      <w:r>
        <w:rPr>
          <w:rFonts w:eastAsia="仿宋_GB2312"/>
          <w:sz w:val="30"/>
          <w:szCs w:val="30"/>
        </w:rPr>
        <w:t>，或</w:t>
      </w:r>
      <w:r>
        <w:rPr>
          <w:rFonts w:eastAsia="仿宋_GB2312"/>
          <w:sz w:val="30"/>
          <w:szCs w:val="30"/>
        </w:rPr>
        <w:t>≥3000r/min</w:t>
      </w:r>
      <w:r>
        <w:rPr>
          <w:rFonts w:eastAsia="仿宋_GB2312"/>
          <w:sz w:val="30"/>
          <w:szCs w:val="30"/>
        </w:rPr>
        <w:t>离心</w:t>
      </w:r>
      <w:r>
        <w:rPr>
          <w:rFonts w:eastAsia="仿宋_GB2312"/>
          <w:sz w:val="30"/>
          <w:szCs w:val="30"/>
        </w:rPr>
        <w:t>30min</w:t>
      </w:r>
      <w:r>
        <w:rPr>
          <w:rFonts w:eastAsia="仿宋_GB2312"/>
          <w:sz w:val="30"/>
          <w:szCs w:val="30"/>
        </w:rPr>
        <w:t>，吸上清，立即检测或置</w:t>
      </w:r>
      <w:r>
        <w:rPr>
          <w:rFonts w:eastAsia="仿宋_GB2312"/>
          <w:sz w:val="30"/>
          <w:szCs w:val="30"/>
        </w:rPr>
        <w:t>-20℃</w:t>
      </w:r>
      <w:r>
        <w:rPr>
          <w:rFonts w:eastAsia="仿宋_GB2312"/>
          <w:sz w:val="30"/>
          <w:szCs w:val="30"/>
        </w:rPr>
        <w:t>冰箱保存备用。</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（四）环境涂抹标本</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经旋涡振荡器震荡</w:t>
      </w:r>
      <w:r>
        <w:rPr>
          <w:rFonts w:eastAsia="仿宋_GB2312"/>
          <w:sz w:val="30"/>
          <w:szCs w:val="30"/>
        </w:rPr>
        <w:t>15</w:t>
      </w:r>
      <w:r>
        <w:rPr>
          <w:rFonts w:eastAsia="仿宋_GB2312"/>
          <w:sz w:val="30"/>
          <w:szCs w:val="30"/>
        </w:rPr>
        <w:t>秒后，吸上清立即检测或置</w:t>
      </w:r>
      <w:r>
        <w:rPr>
          <w:rFonts w:eastAsia="仿宋_GB2312"/>
          <w:sz w:val="30"/>
          <w:szCs w:val="30"/>
        </w:rPr>
        <w:t>-20℃</w:t>
      </w:r>
      <w:r>
        <w:rPr>
          <w:rFonts w:eastAsia="仿宋_GB2312"/>
          <w:sz w:val="30"/>
          <w:szCs w:val="30"/>
        </w:rPr>
        <w:t>冰箱保存备用。</w:t>
      </w:r>
    </w:p>
    <w:p w:rsidR="005E5C0E" w:rsidRDefault="005E5C0E" w:rsidP="005E5C0E">
      <w:pPr>
        <w:pStyle w:val="1"/>
        <w:spacing w:line="500" w:lineRule="exact"/>
        <w:ind w:firstLine="600"/>
        <w:jc w:val="left"/>
        <w:rPr>
          <w:rFonts w:eastAsia="黑体" w:cs="Times New Roman"/>
          <w:sz w:val="30"/>
          <w:szCs w:val="30"/>
        </w:rPr>
      </w:pPr>
      <w:r>
        <w:rPr>
          <w:rFonts w:eastAsia="黑体" w:cs="Times New Roman"/>
          <w:sz w:val="30"/>
          <w:szCs w:val="30"/>
        </w:rPr>
        <w:t>二、标本检测</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（一）核酸检测</w:t>
      </w:r>
    </w:p>
    <w:p w:rsidR="005E5C0E" w:rsidRDefault="005E5C0E" w:rsidP="005E5C0E">
      <w:pPr>
        <w:spacing w:line="500" w:lineRule="exact"/>
        <w:ind w:firstLineChars="200" w:firstLine="600"/>
        <w:rPr>
          <w:rFonts w:eastAsia="仿宋_GB2312"/>
          <w:sz w:val="30"/>
          <w:szCs w:val="30"/>
        </w:rPr>
      </w:pPr>
      <w:r>
        <w:rPr>
          <w:rFonts w:eastAsia="仿宋_GB2312"/>
          <w:sz w:val="30"/>
          <w:szCs w:val="30"/>
        </w:rPr>
        <w:lastRenderedPageBreak/>
        <w:t>1.</w:t>
      </w:r>
      <w:r>
        <w:rPr>
          <w:rFonts w:eastAsia="仿宋_GB2312"/>
          <w:sz w:val="30"/>
          <w:szCs w:val="30"/>
        </w:rPr>
        <w:t>核酸提取</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目前有多种商业试剂可用于粪便等标本的核酸提取，可用病毒</w:t>
      </w:r>
      <w:r>
        <w:rPr>
          <w:rFonts w:eastAsia="仿宋_GB2312"/>
          <w:sz w:val="30"/>
          <w:szCs w:val="30"/>
        </w:rPr>
        <w:t>RNA</w:t>
      </w:r>
      <w:r>
        <w:rPr>
          <w:rFonts w:eastAsia="仿宋_GB2312"/>
          <w:sz w:val="30"/>
          <w:szCs w:val="30"/>
        </w:rPr>
        <w:t>提取试剂，也可用</w:t>
      </w:r>
      <w:r>
        <w:rPr>
          <w:rFonts w:eastAsia="仿宋_GB2312"/>
          <w:sz w:val="30"/>
          <w:szCs w:val="30"/>
        </w:rPr>
        <w:t>RNA&amp;DNA</w:t>
      </w:r>
      <w:r>
        <w:rPr>
          <w:rFonts w:eastAsia="仿宋_GB2312"/>
          <w:sz w:val="30"/>
          <w:szCs w:val="30"/>
        </w:rPr>
        <w:t>总核酸提取试剂，具体提取方法按照试剂说明书。采用总核酸提取试剂，在使用逆转录聚合酶链反应扩增核酸时容易受到来自人、细菌等非目标物种基因的影响，产生假阳性，因此以</w:t>
      </w:r>
      <w:r>
        <w:rPr>
          <w:rFonts w:eastAsia="仿宋_GB2312"/>
          <w:sz w:val="30"/>
          <w:szCs w:val="30"/>
        </w:rPr>
        <w:t>RNA</w:t>
      </w:r>
      <w:r>
        <w:rPr>
          <w:rFonts w:eastAsia="仿宋_GB2312"/>
          <w:sz w:val="30"/>
          <w:szCs w:val="30"/>
        </w:rPr>
        <w:t>提取试剂为佳。</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核酸提取完成后，尽快放入冰箱保存，如果</w:t>
      </w:r>
      <w:r>
        <w:rPr>
          <w:rFonts w:eastAsia="仿宋_GB2312"/>
          <w:sz w:val="30"/>
          <w:szCs w:val="30"/>
        </w:rPr>
        <w:t>3</w:t>
      </w:r>
      <w:r>
        <w:rPr>
          <w:rFonts w:eastAsia="仿宋_GB2312"/>
          <w:sz w:val="30"/>
          <w:szCs w:val="30"/>
        </w:rPr>
        <w:t>天内开展核酸检测，</w:t>
      </w:r>
      <w:r>
        <w:rPr>
          <w:rFonts w:eastAsia="仿宋_GB2312"/>
          <w:sz w:val="30"/>
          <w:szCs w:val="30"/>
        </w:rPr>
        <w:t>10℃</w:t>
      </w:r>
      <w:r>
        <w:rPr>
          <w:rFonts w:eastAsia="仿宋_GB2312"/>
          <w:sz w:val="30"/>
          <w:szCs w:val="30"/>
        </w:rPr>
        <w:t>以下保存即可，超过这个时间需放入</w:t>
      </w:r>
      <w:r>
        <w:rPr>
          <w:rFonts w:eastAsia="仿宋_GB2312"/>
          <w:sz w:val="30"/>
          <w:szCs w:val="30"/>
        </w:rPr>
        <w:t>-70℃</w:t>
      </w:r>
      <w:r>
        <w:rPr>
          <w:rFonts w:eastAsia="仿宋_GB2312"/>
          <w:sz w:val="30"/>
          <w:szCs w:val="30"/>
        </w:rPr>
        <w:t>冰箱保存。注意尽量不要让核酸被环境中、手套上的细菌、灰尘中含有的</w:t>
      </w:r>
      <w:r>
        <w:rPr>
          <w:rFonts w:eastAsia="仿宋_GB2312"/>
          <w:sz w:val="30"/>
          <w:szCs w:val="30"/>
        </w:rPr>
        <w:t>RNA</w:t>
      </w:r>
      <w:r>
        <w:rPr>
          <w:rFonts w:eastAsia="仿宋_GB2312"/>
          <w:sz w:val="30"/>
          <w:szCs w:val="30"/>
        </w:rPr>
        <w:t>酶降解，也不要反复冻融。</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2</w:t>
      </w:r>
      <w:r>
        <w:rPr>
          <w:rFonts w:eastAsia="仿宋_GB2312"/>
          <w:sz w:val="30"/>
          <w:szCs w:val="30"/>
        </w:rPr>
        <w:t>．荧光逆转录聚合酶链反应</w:t>
      </w:r>
      <w:r>
        <w:rPr>
          <w:rFonts w:eastAsia="仿宋_GB2312"/>
          <w:sz w:val="30"/>
          <w:szCs w:val="30"/>
        </w:rPr>
        <w:t>(real-time RT-PCR)</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本方法是诺如病毒核酸检测的首选方法，特异性和敏感性较高，出现假阳性的机率也远低于传统</w:t>
      </w:r>
      <w:r>
        <w:rPr>
          <w:rFonts w:eastAsia="仿宋_GB2312"/>
          <w:sz w:val="30"/>
          <w:szCs w:val="30"/>
        </w:rPr>
        <w:t>RT-PCR</w:t>
      </w:r>
      <w:r>
        <w:rPr>
          <w:rFonts w:eastAsia="仿宋_GB2312"/>
          <w:sz w:val="30"/>
          <w:szCs w:val="30"/>
        </w:rPr>
        <w:t>，但受病毒核酸变异影响较</w:t>
      </w:r>
      <w:r>
        <w:rPr>
          <w:rFonts w:eastAsia="仿宋_GB2312"/>
          <w:sz w:val="30"/>
          <w:szCs w:val="30"/>
        </w:rPr>
        <w:t>RT-PCR</w:t>
      </w:r>
      <w:r>
        <w:rPr>
          <w:rFonts w:eastAsia="仿宋_GB2312"/>
          <w:sz w:val="30"/>
          <w:szCs w:val="30"/>
        </w:rPr>
        <w:t>大。目前国内商业化的试剂可检测</w:t>
      </w:r>
      <w:r>
        <w:rPr>
          <w:rFonts w:eastAsia="仿宋_GB2312"/>
          <w:sz w:val="30"/>
          <w:szCs w:val="30"/>
        </w:rPr>
        <w:t>GI</w:t>
      </w:r>
      <w:r>
        <w:rPr>
          <w:rFonts w:eastAsia="仿宋_GB2312"/>
          <w:sz w:val="30"/>
          <w:szCs w:val="30"/>
        </w:rPr>
        <w:t>和</w:t>
      </w:r>
      <w:r>
        <w:rPr>
          <w:rFonts w:eastAsia="仿宋_GB2312"/>
          <w:sz w:val="30"/>
          <w:szCs w:val="30"/>
        </w:rPr>
        <w:t>GII</w:t>
      </w:r>
      <w:r>
        <w:rPr>
          <w:rFonts w:eastAsia="仿宋_GB2312"/>
          <w:sz w:val="30"/>
          <w:szCs w:val="30"/>
        </w:rPr>
        <w:t>组病毒，但对于</w:t>
      </w:r>
      <w:r>
        <w:rPr>
          <w:rFonts w:eastAsia="仿宋_GB2312"/>
          <w:sz w:val="30"/>
          <w:szCs w:val="30"/>
        </w:rPr>
        <w:t>GⅣ</w:t>
      </w:r>
      <w:r>
        <w:rPr>
          <w:rFonts w:eastAsia="仿宋_GB2312"/>
          <w:sz w:val="30"/>
          <w:szCs w:val="30"/>
        </w:rPr>
        <w:t>组病毒的检测效果还不清楚，有些试剂的</w:t>
      </w:r>
      <w:r>
        <w:rPr>
          <w:rFonts w:eastAsia="仿宋_GB2312"/>
          <w:sz w:val="30"/>
          <w:szCs w:val="30"/>
        </w:rPr>
        <w:t>GI</w:t>
      </w:r>
      <w:r>
        <w:rPr>
          <w:rFonts w:eastAsia="仿宋_GB2312"/>
          <w:sz w:val="30"/>
          <w:szCs w:val="30"/>
        </w:rPr>
        <w:t>组检测效果也相对较差，因此如果检测结果为阴性不能排除该病毒感染。</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3.</w:t>
      </w:r>
      <w:r>
        <w:rPr>
          <w:rFonts w:eastAsia="仿宋_GB2312"/>
          <w:sz w:val="30"/>
          <w:szCs w:val="30"/>
        </w:rPr>
        <w:t>逆转录聚合酶链反应（</w:t>
      </w:r>
      <w:r>
        <w:rPr>
          <w:rFonts w:eastAsia="仿宋_GB2312"/>
          <w:sz w:val="30"/>
          <w:szCs w:val="30"/>
        </w:rPr>
        <w:t>RT-PCR</w:t>
      </w:r>
      <w:r>
        <w:rPr>
          <w:rFonts w:eastAsia="仿宋_GB2312"/>
          <w:sz w:val="30"/>
          <w:szCs w:val="30"/>
        </w:rPr>
        <w:t>）</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本方法是国际上常用检测方法，可准确、灵敏地检测标本中的诺如病毒，敏感性和特异性较</w:t>
      </w:r>
      <w:r>
        <w:rPr>
          <w:rFonts w:eastAsia="仿宋_GB2312"/>
          <w:sz w:val="30"/>
          <w:szCs w:val="30"/>
        </w:rPr>
        <w:t>real-time RT-PCR</w:t>
      </w:r>
      <w:r>
        <w:rPr>
          <w:rFonts w:eastAsia="仿宋_GB2312"/>
          <w:sz w:val="30"/>
          <w:szCs w:val="30"/>
        </w:rPr>
        <w:t>方法低。该方法最大优点在于可以进一步进行病毒基因型的研究，这对于流行病学具有重要意义。但该方法也有缺点，首先由于粪便中抑制</w:t>
      </w:r>
      <w:r>
        <w:rPr>
          <w:rFonts w:eastAsia="仿宋_GB2312"/>
          <w:sz w:val="30"/>
          <w:szCs w:val="30"/>
        </w:rPr>
        <w:t>PCR</w:t>
      </w:r>
      <w:r>
        <w:rPr>
          <w:rFonts w:eastAsia="仿宋_GB2312"/>
          <w:sz w:val="30"/>
          <w:szCs w:val="30"/>
        </w:rPr>
        <w:t>反应的成分多，可能影响</w:t>
      </w:r>
      <w:r>
        <w:rPr>
          <w:rFonts w:eastAsia="仿宋_GB2312"/>
          <w:sz w:val="30"/>
          <w:szCs w:val="30"/>
        </w:rPr>
        <w:t>PCR</w:t>
      </w:r>
      <w:r>
        <w:rPr>
          <w:rFonts w:eastAsia="仿宋_GB2312"/>
          <w:sz w:val="30"/>
          <w:szCs w:val="30"/>
        </w:rPr>
        <w:t>反应，造成假阴性，对此可通过稀释标本降低抑制物浓度来解决。另外由于诺如病毒基因变异大，目前还没有一对引物能把所有的基因型都检测出来，这也可能造成假阴性。采用套式</w:t>
      </w:r>
      <w:r>
        <w:rPr>
          <w:rFonts w:eastAsia="仿宋_GB2312"/>
          <w:sz w:val="30"/>
          <w:szCs w:val="30"/>
        </w:rPr>
        <w:t>PCR</w:t>
      </w:r>
      <w:r>
        <w:rPr>
          <w:rFonts w:eastAsia="仿宋_GB2312"/>
          <w:sz w:val="30"/>
          <w:szCs w:val="30"/>
        </w:rPr>
        <w:t>方法还可进一步提高检测的灵敏度，也可提高特异性，但</w:t>
      </w:r>
      <w:r>
        <w:rPr>
          <w:rFonts w:eastAsia="仿宋_GB2312"/>
          <w:sz w:val="30"/>
          <w:szCs w:val="30"/>
        </w:rPr>
        <w:lastRenderedPageBreak/>
        <w:t>非常容易造成实验室污染，因此操作时需做好防污染措施。</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（二）抗原检测</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１．酶链免疫法</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此法操作简便、结果较稳定，在暴发疫情粪便标本检测中可考虑使用这种检测方法。但由于病毒抗原制备复杂，病毒变异大，只能检出与抗体同源或相近的病毒，因此对于某些型的病毒可能无法检测到。现有质量较好的试剂盒对于目前引起暴发的主要基因型一般可以检出。由于粪便中成分复杂，影响因素多，可能出现假阳性，应结合临床症状和流行病学特征分析结果。在检测暴发疫情标本时，标本数量多、种类主要为粪便时，可考虑使用这一检测方法。</w:t>
      </w:r>
      <w:r>
        <w:rPr>
          <w:rFonts w:eastAsia="仿宋_GB2312"/>
          <w:sz w:val="30"/>
          <w:szCs w:val="30"/>
        </w:rPr>
        <w:t xml:space="preserve"> </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2.</w:t>
      </w:r>
      <w:r>
        <w:rPr>
          <w:rFonts w:eastAsia="仿宋_GB2312"/>
          <w:sz w:val="30"/>
          <w:szCs w:val="30"/>
        </w:rPr>
        <w:t>胶体金法</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操作简便，但敏感性较低，特殊情况下可以考虑使用，不推荐。</w:t>
      </w:r>
    </w:p>
    <w:p w:rsidR="005E5C0E" w:rsidRDefault="005E5C0E" w:rsidP="005E5C0E">
      <w:pPr>
        <w:pStyle w:val="1"/>
        <w:spacing w:line="500" w:lineRule="exact"/>
        <w:ind w:firstLine="600"/>
        <w:jc w:val="left"/>
        <w:rPr>
          <w:rFonts w:eastAsia="黑体" w:cs="Times New Roman"/>
          <w:sz w:val="30"/>
          <w:szCs w:val="30"/>
        </w:rPr>
      </w:pPr>
      <w:r>
        <w:rPr>
          <w:rFonts w:eastAsia="黑体" w:cs="Times New Roman"/>
          <w:sz w:val="30"/>
          <w:szCs w:val="30"/>
        </w:rPr>
        <w:t>三、检测结果分析</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根据既往社区诺如病毒感染监测数据和近年诺如病毒感染暴发标本检测情况等，对暴发疫情标本检测结果提出以下分析供参考，同时需综合考虑疫情现场流行病学调查结果等情况。</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（一）粪便标本：如果在非流行季节，诺如病毒检出阳性率高于</w:t>
      </w:r>
      <w:r>
        <w:rPr>
          <w:rFonts w:eastAsia="仿宋_GB2312"/>
          <w:sz w:val="30"/>
          <w:szCs w:val="30"/>
        </w:rPr>
        <w:t>20%</w:t>
      </w:r>
      <w:r>
        <w:rPr>
          <w:rFonts w:eastAsia="仿宋_GB2312"/>
          <w:sz w:val="30"/>
          <w:szCs w:val="30"/>
        </w:rPr>
        <w:t>，可能为诺如病毒暴发；在流行季节，诺如病毒检出阳性率高于</w:t>
      </w:r>
      <w:r>
        <w:rPr>
          <w:rFonts w:eastAsia="仿宋_GB2312"/>
          <w:sz w:val="30"/>
          <w:szCs w:val="30"/>
        </w:rPr>
        <w:t>40%</w:t>
      </w:r>
      <w:r>
        <w:rPr>
          <w:rFonts w:eastAsia="仿宋_GB2312"/>
          <w:sz w:val="30"/>
          <w:szCs w:val="30"/>
        </w:rPr>
        <w:t>，可能为诺如病毒暴发。</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肛拭子标本：如果在非流行季节，诺如病毒检出阳性率高于</w:t>
      </w:r>
      <w:r>
        <w:rPr>
          <w:rFonts w:eastAsia="仿宋_GB2312"/>
          <w:sz w:val="30"/>
          <w:szCs w:val="30"/>
        </w:rPr>
        <w:t>20%</w:t>
      </w:r>
      <w:r>
        <w:rPr>
          <w:rFonts w:eastAsia="仿宋_GB2312"/>
          <w:sz w:val="30"/>
          <w:szCs w:val="30"/>
        </w:rPr>
        <w:t>，可能为诺如病毒暴发；在流行季节，诺如病毒检出阳性率高于</w:t>
      </w:r>
      <w:r>
        <w:rPr>
          <w:rFonts w:eastAsia="仿宋_GB2312"/>
          <w:sz w:val="30"/>
          <w:szCs w:val="30"/>
        </w:rPr>
        <w:t>25%</w:t>
      </w:r>
      <w:r>
        <w:rPr>
          <w:rFonts w:eastAsia="仿宋_GB2312"/>
          <w:sz w:val="30"/>
          <w:szCs w:val="30"/>
        </w:rPr>
        <w:t>，可能为诺如病毒暴发。</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各类标本如低于上述比例，需考虑是否存在其他主要病原体。</w:t>
      </w:r>
    </w:p>
    <w:p w:rsidR="005E5C0E" w:rsidRDefault="005E5C0E" w:rsidP="005E5C0E">
      <w:pPr>
        <w:spacing w:line="500" w:lineRule="exact"/>
        <w:ind w:firstLineChars="200" w:firstLine="600"/>
        <w:rPr>
          <w:rFonts w:eastAsia="仿宋_GB2312"/>
          <w:sz w:val="30"/>
          <w:szCs w:val="30"/>
        </w:rPr>
      </w:pPr>
      <w:r>
        <w:rPr>
          <w:rFonts w:eastAsia="仿宋_GB2312"/>
          <w:sz w:val="30"/>
          <w:szCs w:val="30"/>
        </w:rPr>
        <w:t>（二）当用某一种方法检测诺如病毒为阴性，而流行病学无法排除诺如病毒感染时，建议选用另一种方法检测诺如病毒。</w:t>
      </w:r>
    </w:p>
    <w:p w:rsidR="005E5C0E" w:rsidRDefault="005E5C0E" w:rsidP="005E5C0E">
      <w:pPr>
        <w:widowControl/>
        <w:jc w:val="left"/>
        <w:rPr>
          <w:rFonts w:eastAsia="黑体"/>
          <w:sz w:val="32"/>
          <w:szCs w:val="32"/>
        </w:rPr>
      </w:pPr>
      <w:r>
        <w:rPr>
          <w:rFonts w:eastAsia="仿宋_GB2312"/>
          <w:sz w:val="30"/>
          <w:szCs w:val="30"/>
        </w:rPr>
        <w:br w:type="page"/>
      </w:r>
      <w:r>
        <w:rPr>
          <w:rFonts w:eastAsia="黑体"/>
          <w:sz w:val="32"/>
          <w:szCs w:val="32"/>
        </w:rPr>
        <w:lastRenderedPageBreak/>
        <w:t>附件</w:t>
      </w:r>
      <w:r>
        <w:rPr>
          <w:rFonts w:eastAsia="黑体"/>
          <w:sz w:val="32"/>
          <w:szCs w:val="32"/>
        </w:rPr>
        <w:t>10</w:t>
      </w:r>
    </w:p>
    <w:p w:rsidR="005E5C0E" w:rsidRDefault="005E5C0E" w:rsidP="005E5C0E">
      <w:pPr>
        <w:widowControl/>
        <w:jc w:val="center"/>
        <w:rPr>
          <w:rFonts w:eastAsia="黑体"/>
          <w:sz w:val="32"/>
          <w:szCs w:val="32"/>
        </w:rPr>
      </w:pPr>
      <w:r>
        <w:rPr>
          <w:rFonts w:eastAsia="黑体"/>
          <w:sz w:val="32"/>
          <w:szCs w:val="32"/>
        </w:rPr>
        <w:t>广东省诺如病毒感染性腹泻消毒工作指引</w:t>
      </w:r>
    </w:p>
    <w:p w:rsidR="005E5C0E" w:rsidRDefault="005E5C0E" w:rsidP="005E5C0E">
      <w:pPr>
        <w:widowControl/>
        <w:jc w:val="center"/>
        <w:rPr>
          <w:rFonts w:eastAsia="黑体"/>
        </w:rPr>
      </w:pPr>
    </w:p>
    <w:p w:rsidR="005E5C0E" w:rsidRDefault="005E5C0E" w:rsidP="005E5C0E">
      <w:pPr>
        <w:pStyle w:val="1"/>
        <w:spacing w:line="560" w:lineRule="exact"/>
        <w:ind w:firstLine="600"/>
        <w:jc w:val="left"/>
        <w:rPr>
          <w:rFonts w:eastAsia="黑体" w:cs="Times New Roman"/>
          <w:sz w:val="30"/>
          <w:szCs w:val="30"/>
        </w:rPr>
      </w:pPr>
      <w:r>
        <w:rPr>
          <w:rFonts w:eastAsia="黑体" w:cs="Times New Roman"/>
          <w:sz w:val="30"/>
          <w:szCs w:val="30"/>
        </w:rPr>
        <w:t>一、消毒原则</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（一）对污染物品可选用含氯消毒剂、煮沸和紫外线杀菌灯等方式进行消毒。</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（二）含氯消毒剂对金属制品具有一定的腐蚀性，消毒后应尽快用水清洗。</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（三）含有效氯</w:t>
      </w:r>
      <w:r>
        <w:rPr>
          <w:rFonts w:eastAsia="仿宋_GB2312" w:cs="Times New Roman"/>
          <w:sz w:val="30"/>
          <w:szCs w:val="30"/>
        </w:rPr>
        <w:t>1000mg/L</w:t>
      </w:r>
      <w:r>
        <w:rPr>
          <w:rFonts w:eastAsia="仿宋_GB2312" w:cs="Times New Roman"/>
          <w:sz w:val="30"/>
          <w:szCs w:val="30"/>
        </w:rPr>
        <w:t>的含氯消毒液的配制，可用</w:t>
      </w:r>
      <w:r>
        <w:rPr>
          <w:rFonts w:eastAsia="仿宋_GB2312" w:cs="Times New Roman"/>
          <w:sz w:val="30"/>
          <w:szCs w:val="30"/>
        </w:rPr>
        <w:t>84</w:t>
      </w:r>
      <w:r>
        <w:rPr>
          <w:rFonts w:eastAsia="仿宋_GB2312" w:cs="Times New Roman"/>
          <w:sz w:val="30"/>
          <w:szCs w:val="30"/>
        </w:rPr>
        <w:t>消毒液按原液与清水按</w:t>
      </w:r>
      <w:r>
        <w:rPr>
          <w:rFonts w:eastAsia="仿宋_GB2312" w:cs="Times New Roman"/>
          <w:sz w:val="30"/>
          <w:szCs w:val="30"/>
        </w:rPr>
        <w:t>1</w:t>
      </w:r>
      <w:r>
        <w:rPr>
          <w:rFonts w:eastAsia="仿宋_GB2312" w:cs="Times New Roman"/>
          <w:sz w:val="30"/>
          <w:szCs w:val="30"/>
        </w:rPr>
        <w:t>：</w:t>
      </w:r>
      <w:r>
        <w:rPr>
          <w:rFonts w:eastAsia="仿宋_GB2312" w:cs="Times New Roman"/>
          <w:sz w:val="30"/>
          <w:szCs w:val="30"/>
        </w:rPr>
        <w:t>30</w:t>
      </w:r>
      <w:r>
        <w:rPr>
          <w:rFonts w:eastAsia="仿宋_GB2312" w:cs="Times New Roman"/>
          <w:sz w:val="30"/>
          <w:szCs w:val="30"/>
        </w:rPr>
        <w:t>的比例或</w:t>
      </w:r>
      <w:r>
        <w:rPr>
          <w:rFonts w:eastAsia="仿宋_GB2312" w:cs="Times New Roman"/>
          <w:sz w:val="30"/>
          <w:szCs w:val="30"/>
        </w:rPr>
        <w:t>1</w:t>
      </w:r>
      <w:r>
        <w:rPr>
          <w:rFonts w:eastAsia="仿宋_GB2312" w:cs="Times New Roman"/>
          <w:sz w:val="30"/>
          <w:szCs w:val="30"/>
        </w:rPr>
        <w:t>公斤水加泡腾片</w:t>
      </w:r>
      <w:r>
        <w:rPr>
          <w:rFonts w:eastAsia="仿宋_GB2312" w:cs="Times New Roman"/>
          <w:sz w:val="30"/>
          <w:szCs w:val="30"/>
        </w:rPr>
        <w:t>3</w:t>
      </w:r>
      <w:r>
        <w:rPr>
          <w:rFonts w:eastAsia="仿宋_GB2312" w:cs="Times New Roman"/>
          <w:sz w:val="30"/>
          <w:szCs w:val="30"/>
        </w:rPr>
        <w:t>片。</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（四）开展环境清洁和消毒时应做好个人卫生防护，戴口罩和手套，脱去手套应及时清洁和消毒手，清洁用品（地拖、抹布、桶等）使用后也需清洗和消毒。</w:t>
      </w:r>
    </w:p>
    <w:p w:rsidR="005E5C0E" w:rsidRDefault="005E5C0E" w:rsidP="005E5C0E">
      <w:pPr>
        <w:pStyle w:val="1"/>
        <w:spacing w:line="560" w:lineRule="exact"/>
        <w:ind w:firstLine="600"/>
        <w:jc w:val="left"/>
        <w:rPr>
          <w:rFonts w:eastAsia="黑体" w:cs="Times New Roman"/>
          <w:sz w:val="30"/>
          <w:szCs w:val="30"/>
        </w:rPr>
      </w:pPr>
      <w:r>
        <w:rPr>
          <w:rFonts w:eastAsia="黑体" w:cs="Times New Roman"/>
          <w:sz w:val="30"/>
          <w:szCs w:val="30"/>
        </w:rPr>
        <w:t>二、随时消毒</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（一）清洁被病人呕吐物、粪便等污染的物体表面、地面和墙壁，可先用即弃型物品清理污物，再用含有效氯</w:t>
      </w:r>
      <w:r>
        <w:rPr>
          <w:rFonts w:eastAsia="仿宋_GB2312" w:cs="Times New Roman"/>
          <w:sz w:val="30"/>
          <w:szCs w:val="30"/>
        </w:rPr>
        <w:t>1000mg/L</w:t>
      </w:r>
      <w:r>
        <w:rPr>
          <w:rFonts w:eastAsia="仿宋_GB2312" w:cs="Times New Roman"/>
          <w:sz w:val="30"/>
          <w:szCs w:val="30"/>
        </w:rPr>
        <w:t>消毒剂溶液擦拭或喷洒消毒，作用</w:t>
      </w:r>
      <w:r>
        <w:rPr>
          <w:rFonts w:eastAsia="仿宋_GB2312" w:cs="Times New Roman"/>
          <w:sz w:val="30"/>
          <w:szCs w:val="30"/>
        </w:rPr>
        <w:t>30</w:t>
      </w:r>
      <w:r>
        <w:rPr>
          <w:rFonts w:eastAsia="仿宋_GB2312" w:cs="Times New Roman"/>
          <w:sz w:val="30"/>
          <w:szCs w:val="30"/>
        </w:rPr>
        <w:t>分钟。如需要反复使用的物品（如毛巾、拖把等）应用含有效氯</w:t>
      </w:r>
      <w:r>
        <w:rPr>
          <w:rFonts w:eastAsia="仿宋_GB2312" w:cs="Times New Roman"/>
          <w:sz w:val="30"/>
          <w:szCs w:val="30"/>
        </w:rPr>
        <w:t>500mg/L</w:t>
      </w:r>
      <w:r>
        <w:rPr>
          <w:rFonts w:eastAsia="仿宋_GB2312" w:cs="Times New Roman"/>
          <w:sz w:val="30"/>
          <w:szCs w:val="30"/>
        </w:rPr>
        <w:t>消毒剂溶液浸泡</w:t>
      </w:r>
      <w:r>
        <w:rPr>
          <w:rFonts w:eastAsia="仿宋_GB2312" w:cs="Times New Roman"/>
          <w:sz w:val="30"/>
          <w:szCs w:val="30"/>
        </w:rPr>
        <w:t>30</w:t>
      </w:r>
      <w:r>
        <w:rPr>
          <w:rFonts w:eastAsia="仿宋_GB2312" w:cs="Times New Roman"/>
          <w:sz w:val="30"/>
          <w:szCs w:val="30"/>
        </w:rPr>
        <w:t>分钟，必要时用清水擦拭或冲洗干净。清理工作完毕后，应及时用流动清水及洗手液或肥皂按正确方法洗手，必要时可用复配手消毒剂进行双手消毒。</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（二）病人尽量使用专用厕所或者专用便器，排泄物、呕吐物可用干漂白粉（加入量为排泄物的</w:t>
      </w:r>
      <w:r>
        <w:rPr>
          <w:rFonts w:eastAsia="仿宋_GB2312" w:cs="Times New Roman"/>
          <w:sz w:val="30"/>
          <w:szCs w:val="30"/>
        </w:rPr>
        <w:t>1/3</w:t>
      </w:r>
      <w:r>
        <w:rPr>
          <w:rFonts w:eastAsia="仿宋_GB2312" w:cs="Times New Roman"/>
          <w:sz w:val="30"/>
          <w:szCs w:val="30"/>
        </w:rPr>
        <w:t>）搅拌均匀，放置</w:t>
      </w:r>
      <w:r>
        <w:rPr>
          <w:rFonts w:eastAsia="仿宋_GB2312" w:cs="Times New Roman"/>
          <w:sz w:val="30"/>
          <w:szCs w:val="30"/>
        </w:rPr>
        <w:t>1</w:t>
      </w:r>
      <w:r>
        <w:rPr>
          <w:rFonts w:eastAsia="仿宋_GB2312" w:cs="Times New Roman"/>
          <w:sz w:val="30"/>
          <w:szCs w:val="30"/>
        </w:rPr>
        <w:t>～</w:t>
      </w:r>
      <w:r>
        <w:rPr>
          <w:rFonts w:eastAsia="仿宋_GB2312" w:cs="Times New Roman"/>
          <w:sz w:val="30"/>
          <w:szCs w:val="30"/>
        </w:rPr>
        <w:t>2</w:t>
      </w:r>
      <w:r>
        <w:rPr>
          <w:rFonts w:eastAsia="仿宋_GB2312" w:cs="Times New Roman"/>
          <w:sz w:val="30"/>
          <w:szCs w:val="30"/>
        </w:rPr>
        <w:t>小时</w:t>
      </w:r>
      <w:r>
        <w:rPr>
          <w:rFonts w:eastAsia="仿宋_GB2312" w:cs="Times New Roman"/>
          <w:sz w:val="30"/>
          <w:szCs w:val="30"/>
        </w:rPr>
        <w:lastRenderedPageBreak/>
        <w:t>后倒入厕所内。</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（二）病人的衣服、床单、食具等可先煮沸消毒</w:t>
      </w:r>
      <w:r>
        <w:rPr>
          <w:rFonts w:eastAsia="仿宋_GB2312" w:cs="Times New Roman"/>
          <w:sz w:val="30"/>
          <w:szCs w:val="30"/>
        </w:rPr>
        <w:t>15</w:t>
      </w:r>
      <w:r>
        <w:rPr>
          <w:rFonts w:eastAsia="仿宋_GB2312" w:cs="Times New Roman"/>
          <w:sz w:val="30"/>
          <w:szCs w:val="30"/>
        </w:rPr>
        <w:t>～</w:t>
      </w:r>
      <w:r>
        <w:rPr>
          <w:rFonts w:eastAsia="仿宋_GB2312" w:cs="Times New Roman"/>
          <w:sz w:val="30"/>
          <w:szCs w:val="30"/>
        </w:rPr>
        <w:t>20</w:t>
      </w:r>
      <w:r>
        <w:rPr>
          <w:rFonts w:eastAsia="仿宋_GB2312" w:cs="Times New Roman"/>
          <w:sz w:val="30"/>
          <w:szCs w:val="30"/>
        </w:rPr>
        <w:t>分钟后再清洗。居室、地面、家具、器皿可用有效氯为</w:t>
      </w:r>
      <w:r>
        <w:rPr>
          <w:rFonts w:eastAsia="仿宋_GB2312" w:cs="Times New Roman"/>
          <w:sz w:val="30"/>
          <w:szCs w:val="30"/>
        </w:rPr>
        <w:t>1000mg/L</w:t>
      </w:r>
      <w:r>
        <w:rPr>
          <w:rFonts w:eastAsia="仿宋_GB2312" w:cs="Times New Roman"/>
          <w:sz w:val="30"/>
          <w:szCs w:val="30"/>
        </w:rPr>
        <w:t>的含氯消毒剂拖扫或擦拭消毒。拖把、抹布等清洁用具也需用含氯消毒剂浸泡消毒。</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（三）病人和家属的手，饭前便后可用</w:t>
      </w:r>
      <w:r>
        <w:rPr>
          <w:rFonts w:eastAsia="仿宋_GB2312" w:cs="Times New Roman"/>
          <w:sz w:val="30"/>
          <w:szCs w:val="30"/>
        </w:rPr>
        <w:t xml:space="preserve">0.5% </w:t>
      </w:r>
      <w:r>
        <w:rPr>
          <w:rFonts w:eastAsia="仿宋_GB2312" w:cs="Times New Roman"/>
          <w:sz w:val="30"/>
          <w:szCs w:val="30"/>
        </w:rPr>
        <w:t>碘伏溶液（含有效碘</w:t>
      </w:r>
      <w:r>
        <w:rPr>
          <w:rFonts w:eastAsia="仿宋_GB2312" w:cs="Times New Roman"/>
          <w:sz w:val="30"/>
          <w:szCs w:val="30"/>
        </w:rPr>
        <w:t>5 000 mg/L</w:t>
      </w:r>
      <w:r>
        <w:rPr>
          <w:rFonts w:eastAsia="仿宋_GB2312" w:cs="Times New Roman"/>
          <w:sz w:val="30"/>
          <w:szCs w:val="30"/>
        </w:rPr>
        <w:t>）或</w:t>
      </w:r>
      <w:r>
        <w:rPr>
          <w:rFonts w:eastAsia="仿宋_GB2312" w:cs="Times New Roman"/>
          <w:sz w:val="30"/>
          <w:szCs w:val="30"/>
        </w:rPr>
        <w:t>0.5%</w:t>
      </w:r>
      <w:r>
        <w:rPr>
          <w:rFonts w:eastAsia="仿宋_GB2312" w:cs="Times New Roman"/>
          <w:sz w:val="30"/>
          <w:szCs w:val="30"/>
        </w:rPr>
        <w:t>氯己定醇溶液涂擦，作用</w:t>
      </w:r>
      <w:r>
        <w:rPr>
          <w:rFonts w:eastAsia="仿宋_GB2312" w:cs="Times New Roman"/>
          <w:sz w:val="30"/>
          <w:szCs w:val="30"/>
        </w:rPr>
        <w:t>1 min</w:t>
      </w:r>
      <w:r>
        <w:rPr>
          <w:rFonts w:eastAsia="仿宋_GB2312" w:cs="Times New Roman"/>
          <w:sz w:val="30"/>
          <w:szCs w:val="30"/>
        </w:rPr>
        <w:t>～</w:t>
      </w:r>
      <w:r>
        <w:rPr>
          <w:rFonts w:eastAsia="仿宋_GB2312" w:cs="Times New Roman"/>
          <w:sz w:val="30"/>
          <w:szCs w:val="30"/>
        </w:rPr>
        <w:t>3 min</w:t>
      </w:r>
      <w:r>
        <w:rPr>
          <w:rFonts w:eastAsia="仿宋_GB2312" w:cs="Times New Roman"/>
          <w:sz w:val="30"/>
          <w:szCs w:val="30"/>
        </w:rPr>
        <w:t>。</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（四）加强室内的通风换气。</w:t>
      </w:r>
    </w:p>
    <w:p w:rsidR="005E5C0E" w:rsidRDefault="005E5C0E" w:rsidP="005E5C0E">
      <w:pPr>
        <w:pStyle w:val="1"/>
        <w:spacing w:line="560" w:lineRule="exact"/>
        <w:ind w:firstLine="600"/>
        <w:jc w:val="left"/>
        <w:rPr>
          <w:rFonts w:eastAsia="黑体" w:cs="Times New Roman"/>
          <w:sz w:val="30"/>
          <w:szCs w:val="30"/>
        </w:rPr>
      </w:pPr>
      <w:r>
        <w:rPr>
          <w:rFonts w:eastAsia="黑体" w:cs="Times New Roman"/>
          <w:sz w:val="30"/>
          <w:szCs w:val="30"/>
        </w:rPr>
        <w:t>三、重点消毒</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（一）要加强对食品餐饮具的消毒，餐饮服务机构要按规章制度的要求加强消毒工作。疫情期间严禁聚餐。</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（二）若河流、沟渠、湖塘等水体受到污染，要立即停止使用这些水源，在水体旁边插上警示牌并派专人看管。经卫生学评估合格后方可启用。必要时，可用漂白粉对水体进行消毒。</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1.</w:t>
      </w:r>
      <w:r>
        <w:rPr>
          <w:rFonts w:eastAsia="仿宋_GB2312" w:cs="Times New Roman"/>
          <w:sz w:val="30"/>
          <w:szCs w:val="30"/>
        </w:rPr>
        <w:t>若井水可能受到污染，则须消毒。消毒可投加漂白粉、二氯异氰尿酸钠、次氯酸钙等消毒剂进行消毒。（</w:t>
      </w:r>
      <w:r>
        <w:rPr>
          <w:rFonts w:eastAsia="仿宋_GB2312" w:cs="Times New Roman"/>
          <w:sz w:val="30"/>
          <w:szCs w:val="30"/>
        </w:rPr>
        <w:t>1</w:t>
      </w:r>
      <w:r>
        <w:rPr>
          <w:rFonts w:eastAsia="仿宋_GB2312" w:cs="Times New Roman"/>
          <w:sz w:val="30"/>
          <w:szCs w:val="30"/>
        </w:rPr>
        <w:t>）直接投加：根据估算的井水量，按照有效氯</w:t>
      </w:r>
      <w:r>
        <w:rPr>
          <w:rFonts w:eastAsia="仿宋_GB2312" w:cs="Times New Roman"/>
          <w:sz w:val="30"/>
          <w:szCs w:val="30"/>
        </w:rPr>
        <w:t>2-4mg/L</w:t>
      </w:r>
      <w:r>
        <w:rPr>
          <w:rFonts w:eastAsia="仿宋_GB2312" w:cs="Times New Roman"/>
          <w:sz w:val="30"/>
          <w:szCs w:val="30"/>
        </w:rPr>
        <w:t>计算，确定投放药物量，投放药物后井水的余氯量应保持在</w:t>
      </w:r>
      <w:r>
        <w:rPr>
          <w:rFonts w:eastAsia="仿宋_GB2312" w:cs="Times New Roman"/>
          <w:sz w:val="30"/>
          <w:szCs w:val="30"/>
        </w:rPr>
        <w:t>0.3-0.5mg/L</w:t>
      </w:r>
      <w:r>
        <w:rPr>
          <w:rFonts w:eastAsia="仿宋_GB2312" w:cs="Times New Roman"/>
          <w:sz w:val="30"/>
          <w:szCs w:val="30"/>
        </w:rPr>
        <w:t>。每天的首次投放时间应在清晨居民未取水之前，药物投放半小时后可使用。若取水量大，每天应多次加药，保持井水余氯量。（</w:t>
      </w:r>
      <w:r>
        <w:rPr>
          <w:rFonts w:eastAsia="仿宋_GB2312" w:cs="Times New Roman"/>
          <w:sz w:val="30"/>
          <w:szCs w:val="30"/>
        </w:rPr>
        <w:t>2</w:t>
      </w:r>
      <w:r>
        <w:rPr>
          <w:rFonts w:eastAsia="仿宋_GB2312" w:cs="Times New Roman"/>
          <w:sz w:val="30"/>
          <w:szCs w:val="30"/>
        </w:rPr>
        <w:t>）持续投加：在竹筒、小瓶、塑料袋等容器上面或旁边钻</w:t>
      </w:r>
      <w:r>
        <w:rPr>
          <w:rFonts w:eastAsia="仿宋_GB2312" w:cs="Times New Roman"/>
          <w:sz w:val="30"/>
          <w:szCs w:val="30"/>
        </w:rPr>
        <w:t>4-6</w:t>
      </w:r>
      <w:r>
        <w:rPr>
          <w:rFonts w:eastAsia="仿宋_GB2312" w:cs="Times New Roman"/>
          <w:sz w:val="30"/>
          <w:szCs w:val="30"/>
        </w:rPr>
        <w:t>个孔，孔的直径为</w:t>
      </w:r>
      <w:r>
        <w:rPr>
          <w:rFonts w:eastAsia="仿宋_GB2312" w:cs="Times New Roman"/>
          <w:sz w:val="30"/>
          <w:szCs w:val="30"/>
        </w:rPr>
        <w:t>0.2-0.5cm</w:t>
      </w:r>
      <w:r>
        <w:rPr>
          <w:rFonts w:eastAsia="仿宋_GB2312" w:cs="Times New Roman"/>
          <w:sz w:val="30"/>
          <w:szCs w:val="30"/>
        </w:rPr>
        <w:t>，装漂白粉</w:t>
      </w:r>
      <w:r>
        <w:rPr>
          <w:rFonts w:eastAsia="仿宋_GB2312" w:cs="Times New Roman"/>
          <w:sz w:val="30"/>
          <w:szCs w:val="30"/>
        </w:rPr>
        <w:t>250g-500g</w:t>
      </w:r>
      <w:r>
        <w:rPr>
          <w:rFonts w:eastAsia="仿宋_GB2312" w:cs="Times New Roman"/>
          <w:sz w:val="30"/>
          <w:szCs w:val="30"/>
        </w:rPr>
        <w:t>，封住容器口后，用浮筒或细绳使其浮于水中，利用取</w:t>
      </w:r>
      <w:r>
        <w:rPr>
          <w:rFonts w:eastAsia="仿宋_GB2312" w:cs="Times New Roman"/>
          <w:sz w:val="30"/>
          <w:szCs w:val="30"/>
        </w:rPr>
        <w:lastRenderedPageBreak/>
        <w:t>水时的振荡，使容器中的氯慢慢从小孔放出，保持水中的余氯量。一次加药可持续消毒一周左右。井水消毒应定时测量水中的余氯浓度，据此调整加药量。</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2.</w:t>
      </w:r>
      <w:r>
        <w:rPr>
          <w:rFonts w:eastAsia="仿宋_GB2312" w:cs="Times New Roman"/>
          <w:sz w:val="30"/>
          <w:szCs w:val="30"/>
        </w:rPr>
        <w:t>发生疫情时，无自来水的农村地区应用缸进行饮用水消毒。消毒应在澄清缸水后进行，作用半小时后可用，消毒后缸水的余氯量应为</w:t>
      </w:r>
      <w:r>
        <w:rPr>
          <w:rFonts w:eastAsia="仿宋_GB2312" w:cs="Times New Roman"/>
          <w:sz w:val="30"/>
          <w:szCs w:val="30"/>
        </w:rPr>
        <w:t>0.3-0.5mg/L</w:t>
      </w:r>
      <w:r>
        <w:rPr>
          <w:rFonts w:eastAsia="仿宋_GB2312" w:cs="Times New Roman"/>
          <w:sz w:val="30"/>
          <w:szCs w:val="30"/>
        </w:rPr>
        <w:t>。如余氯过低，应再次加氯；如余氯量过高出现明显氯味而有碍饮用，可煮沸脱氯后饮用。有自来水的地区要确保自来水的生产安全，混合、凝集、沉淀、过滤、消毒各环节按规定操作确保管网末梢水的余氯量为</w:t>
      </w:r>
      <w:r>
        <w:rPr>
          <w:rFonts w:eastAsia="仿宋_GB2312" w:cs="Times New Roman"/>
          <w:sz w:val="30"/>
          <w:szCs w:val="30"/>
        </w:rPr>
        <w:t>0.3-0.5mg/L</w:t>
      </w:r>
      <w:r>
        <w:rPr>
          <w:rFonts w:eastAsia="仿宋_GB2312" w:cs="Times New Roman"/>
          <w:sz w:val="30"/>
          <w:szCs w:val="30"/>
        </w:rPr>
        <w:t>。</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（三）加强厕所的管理，对重点部位进行有效的消毒。防止未经消毒的粪便经管道等排入水体，确保未经消毒的粪便不污染水体和周围环境。</w:t>
      </w:r>
    </w:p>
    <w:p w:rsidR="005E5C0E" w:rsidRDefault="005E5C0E" w:rsidP="005E5C0E">
      <w:pPr>
        <w:pStyle w:val="1"/>
        <w:spacing w:line="560" w:lineRule="exact"/>
        <w:ind w:firstLine="600"/>
        <w:jc w:val="left"/>
        <w:rPr>
          <w:rFonts w:eastAsia="仿宋_GB2312" w:cs="Times New Roman"/>
          <w:sz w:val="30"/>
          <w:szCs w:val="30"/>
        </w:rPr>
      </w:pPr>
    </w:p>
    <w:p w:rsidR="005E5C0E" w:rsidRDefault="005E5C0E" w:rsidP="005E5C0E">
      <w:pPr>
        <w:pStyle w:val="1"/>
        <w:spacing w:line="560" w:lineRule="exact"/>
        <w:ind w:firstLine="600"/>
        <w:jc w:val="left"/>
        <w:rPr>
          <w:rFonts w:eastAsia="仿宋_GB2312" w:cs="Times New Roman"/>
          <w:sz w:val="30"/>
          <w:szCs w:val="30"/>
        </w:rPr>
      </w:pPr>
    </w:p>
    <w:p w:rsidR="005E5C0E" w:rsidRDefault="005E5C0E" w:rsidP="005E5C0E">
      <w:pPr>
        <w:pStyle w:val="1"/>
        <w:spacing w:line="560" w:lineRule="exact"/>
        <w:ind w:firstLine="600"/>
        <w:jc w:val="left"/>
        <w:rPr>
          <w:rFonts w:eastAsia="仿宋_GB2312" w:cs="Times New Roman"/>
          <w:sz w:val="30"/>
          <w:szCs w:val="30"/>
        </w:rPr>
      </w:pPr>
    </w:p>
    <w:p w:rsidR="005E5C0E" w:rsidRDefault="005E5C0E" w:rsidP="005E5C0E">
      <w:pPr>
        <w:pStyle w:val="1"/>
        <w:spacing w:line="560" w:lineRule="exact"/>
        <w:ind w:firstLine="600"/>
        <w:jc w:val="left"/>
        <w:rPr>
          <w:rFonts w:eastAsia="仿宋_GB2312" w:cs="Times New Roman"/>
          <w:sz w:val="30"/>
          <w:szCs w:val="30"/>
        </w:rPr>
      </w:pPr>
    </w:p>
    <w:p w:rsidR="005E5C0E" w:rsidRDefault="005E5C0E" w:rsidP="005E5C0E">
      <w:pPr>
        <w:pStyle w:val="1"/>
        <w:spacing w:line="560" w:lineRule="exact"/>
        <w:ind w:firstLine="600"/>
        <w:jc w:val="left"/>
        <w:rPr>
          <w:rFonts w:eastAsia="仿宋_GB2312" w:cs="Times New Roman"/>
          <w:sz w:val="30"/>
          <w:szCs w:val="30"/>
        </w:rPr>
      </w:pPr>
    </w:p>
    <w:p w:rsidR="005E5C0E" w:rsidRDefault="005E5C0E" w:rsidP="005E5C0E">
      <w:pPr>
        <w:pStyle w:val="1"/>
        <w:spacing w:line="560" w:lineRule="exact"/>
        <w:ind w:firstLine="600"/>
        <w:jc w:val="left"/>
        <w:rPr>
          <w:rFonts w:eastAsia="仿宋_GB2312" w:cs="Times New Roman"/>
          <w:sz w:val="30"/>
          <w:szCs w:val="30"/>
        </w:rPr>
      </w:pPr>
    </w:p>
    <w:p w:rsidR="005E5C0E" w:rsidRDefault="005E5C0E" w:rsidP="005E5C0E">
      <w:pPr>
        <w:pStyle w:val="1"/>
        <w:spacing w:line="560" w:lineRule="exact"/>
        <w:ind w:firstLine="600"/>
        <w:jc w:val="left"/>
        <w:rPr>
          <w:rFonts w:eastAsia="仿宋_GB2312" w:cs="Times New Roman"/>
          <w:sz w:val="30"/>
          <w:szCs w:val="30"/>
        </w:rPr>
      </w:pPr>
    </w:p>
    <w:p w:rsidR="005E5C0E" w:rsidRDefault="005E5C0E" w:rsidP="005E5C0E">
      <w:pPr>
        <w:pStyle w:val="1"/>
        <w:spacing w:line="500" w:lineRule="exact"/>
        <w:ind w:firstLineChars="0" w:firstLine="0"/>
        <w:jc w:val="left"/>
        <w:rPr>
          <w:rFonts w:eastAsia="黑体" w:cs="Times New Roman"/>
          <w:sz w:val="32"/>
          <w:szCs w:val="32"/>
        </w:rPr>
      </w:pPr>
      <w:r>
        <w:rPr>
          <w:rFonts w:eastAsia="仿宋_GB2312" w:cs="Times New Roman"/>
          <w:sz w:val="28"/>
          <w:szCs w:val="28"/>
        </w:rPr>
        <w:br w:type="page"/>
      </w:r>
      <w:r>
        <w:rPr>
          <w:rFonts w:eastAsia="黑体" w:cs="Times New Roman"/>
          <w:sz w:val="32"/>
          <w:szCs w:val="32"/>
        </w:rPr>
        <w:lastRenderedPageBreak/>
        <w:t>附件</w:t>
      </w:r>
      <w:r>
        <w:rPr>
          <w:rFonts w:eastAsia="黑体" w:cs="Times New Roman"/>
          <w:sz w:val="32"/>
          <w:szCs w:val="32"/>
        </w:rPr>
        <w:t>11</w:t>
      </w:r>
    </w:p>
    <w:p w:rsidR="005E5C0E" w:rsidRDefault="005E5C0E" w:rsidP="005E5C0E">
      <w:pPr>
        <w:pStyle w:val="1"/>
        <w:spacing w:line="500" w:lineRule="exact"/>
        <w:ind w:firstLineChars="0" w:firstLine="0"/>
        <w:jc w:val="left"/>
        <w:rPr>
          <w:rFonts w:eastAsia="黑体" w:cs="Times New Roman"/>
          <w:sz w:val="32"/>
          <w:szCs w:val="32"/>
        </w:rPr>
      </w:pPr>
    </w:p>
    <w:p w:rsidR="005E5C0E" w:rsidRDefault="005E5C0E" w:rsidP="005E5C0E">
      <w:pPr>
        <w:pStyle w:val="1"/>
        <w:spacing w:line="500" w:lineRule="exact"/>
        <w:ind w:firstLineChars="150" w:firstLine="480"/>
        <w:jc w:val="center"/>
        <w:rPr>
          <w:rFonts w:eastAsia="黑体" w:cs="Times New Roman"/>
          <w:sz w:val="32"/>
          <w:szCs w:val="32"/>
        </w:rPr>
      </w:pPr>
      <w:r>
        <w:rPr>
          <w:rFonts w:eastAsia="黑体" w:cs="Times New Roman"/>
          <w:sz w:val="32"/>
          <w:szCs w:val="32"/>
        </w:rPr>
        <w:t>广东省社区家庭诺如病毒感染性腹泻预防控制指引</w:t>
      </w:r>
    </w:p>
    <w:p w:rsidR="005E5C0E" w:rsidRDefault="005E5C0E" w:rsidP="005E5C0E">
      <w:pPr>
        <w:pStyle w:val="1"/>
        <w:spacing w:line="500" w:lineRule="exact"/>
        <w:ind w:firstLineChars="150" w:firstLine="480"/>
        <w:jc w:val="center"/>
        <w:rPr>
          <w:rFonts w:eastAsia="黑体" w:cs="Times New Roman"/>
          <w:sz w:val="32"/>
          <w:szCs w:val="32"/>
        </w:rPr>
      </w:pPr>
    </w:p>
    <w:p w:rsidR="005E5C0E" w:rsidRDefault="005E5C0E" w:rsidP="005E5C0E">
      <w:pPr>
        <w:pStyle w:val="1"/>
        <w:spacing w:line="560" w:lineRule="exact"/>
        <w:ind w:firstLine="600"/>
        <w:jc w:val="left"/>
        <w:rPr>
          <w:rFonts w:eastAsia="黑体" w:cs="Times New Roman"/>
          <w:sz w:val="30"/>
          <w:szCs w:val="30"/>
        </w:rPr>
      </w:pPr>
      <w:r>
        <w:rPr>
          <w:rFonts w:eastAsia="黑体" w:cs="Times New Roman"/>
          <w:sz w:val="30"/>
          <w:szCs w:val="30"/>
        </w:rPr>
        <w:t>一、日常预防措施</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（一）家庭成员要养成良好的个人卫生习惯，坚持勤洗手、勤剪指甲。进食前或如厕后，应用肥皂及清水洗净双手。</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（二）饮水要喝开水，不喝生水；不要进食生冷食物（如刺身、沙拉等），彻底清洗水果和蔬菜，不吃变质、不洁食物。</w:t>
      </w:r>
      <w:r>
        <w:rPr>
          <w:rFonts w:eastAsia="仿宋_GB2312" w:cs="Times New Roman"/>
          <w:sz w:val="30"/>
          <w:szCs w:val="30"/>
        </w:rPr>
        <w:t> </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（三）住所开窗通风和</w:t>
      </w:r>
      <w:r>
        <w:rPr>
          <w:rFonts w:eastAsia="仿宋_GB2312" w:cs="Times New Roman"/>
          <w:sz w:val="30"/>
          <w:szCs w:val="30"/>
        </w:rPr>
        <w:t>/</w:t>
      </w:r>
      <w:r>
        <w:rPr>
          <w:rFonts w:eastAsia="仿宋_GB2312" w:cs="Times New Roman"/>
          <w:sz w:val="30"/>
          <w:szCs w:val="30"/>
        </w:rPr>
        <w:t>或机械通风（使用风扇），并保持室内空气流通。家具表面、门把、厕所等用含氯消毒液消毒、抹洗。</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（四）保持居室及环境的卫生，清除苍蝇、蟑螂的孳生地。</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（五）家庭成员要做好自我防护和健康监测。如有腹泻、呕吐等胃肠症状，应尽早到医院的肠道门诊就诊，勿上班（课）。</w:t>
      </w:r>
    </w:p>
    <w:p w:rsidR="005E5C0E" w:rsidRDefault="005E5C0E" w:rsidP="005E5C0E">
      <w:pPr>
        <w:pStyle w:val="1"/>
        <w:spacing w:line="560" w:lineRule="exact"/>
        <w:ind w:firstLine="600"/>
        <w:jc w:val="left"/>
        <w:rPr>
          <w:rFonts w:eastAsia="黑体" w:cs="Times New Roman"/>
          <w:sz w:val="30"/>
          <w:szCs w:val="30"/>
        </w:rPr>
      </w:pPr>
      <w:r>
        <w:rPr>
          <w:rFonts w:eastAsia="黑体" w:cs="Times New Roman"/>
          <w:sz w:val="30"/>
          <w:szCs w:val="30"/>
        </w:rPr>
        <w:t>二、居家隔离期间的建议</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除做好上述日常预防措施外，还须做到：</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（一）病人应有自己独立的饮食用具等生活用品，最好能安排有独立的厕所，注意厕所的清洁、通风。</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（二）病人不宜为家人准备和烹饪食物。</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（三）被污染的物品或表面，清洁后进行擦拭或浸泡消毒。清理病人呕吐物及粪便时须戴口罩和手套，处理完后要及时用肥皂、消毒洗手液等清洁和消毒双手。</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（四）下列腹泻病例建议到医院就诊，并采取防护措施</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lastRenderedPageBreak/>
        <w:t>1.</w:t>
      </w:r>
      <w:r>
        <w:rPr>
          <w:rFonts w:eastAsia="仿宋_GB2312" w:cs="Times New Roman"/>
          <w:sz w:val="30"/>
          <w:szCs w:val="30"/>
        </w:rPr>
        <w:t>患者如出现频繁呕吐或腹泻，有脱水症状（主要表现为少尿、口干、咽干、站立时感头晕目眩，在儿童中可表现为啼哭无泪或少泪、异常瞌睡或烦躁）则需要转到医院住院治疗。</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2.</w:t>
      </w:r>
      <w:r>
        <w:rPr>
          <w:rFonts w:eastAsia="仿宋_GB2312" w:cs="Times New Roman"/>
          <w:sz w:val="30"/>
          <w:szCs w:val="30"/>
        </w:rPr>
        <w:t>患者如为小孩（小于</w:t>
      </w:r>
      <w:r>
        <w:rPr>
          <w:rFonts w:eastAsia="仿宋_GB2312" w:cs="Times New Roman"/>
          <w:sz w:val="30"/>
          <w:szCs w:val="30"/>
        </w:rPr>
        <w:t>5</w:t>
      </w:r>
      <w:r>
        <w:rPr>
          <w:rFonts w:eastAsia="仿宋_GB2312" w:cs="Times New Roman"/>
          <w:sz w:val="30"/>
          <w:szCs w:val="30"/>
        </w:rPr>
        <w:t>岁）、老人（大于</w:t>
      </w:r>
      <w:r>
        <w:rPr>
          <w:rFonts w:eastAsia="仿宋_GB2312" w:cs="Times New Roman"/>
          <w:sz w:val="30"/>
          <w:szCs w:val="30"/>
        </w:rPr>
        <w:t>65</w:t>
      </w:r>
      <w:r>
        <w:rPr>
          <w:rFonts w:eastAsia="仿宋_GB2312" w:cs="Times New Roman"/>
          <w:sz w:val="30"/>
          <w:szCs w:val="30"/>
        </w:rPr>
        <w:t>岁）、孕妇、有心脑呼吸系统以及免疫缺陷基础疾病患者等人员建议医院就诊，必要时住院治疗。</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3.</w:t>
      </w:r>
      <w:r>
        <w:rPr>
          <w:rFonts w:eastAsia="仿宋_GB2312" w:cs="Times New Roman"/>
          <w:sz w:val="30"/>
          <w:szCs w:val="30"/>
        </w:rPr>
        <w:t>看病时要戴口罩，避免四处触摸公共场所表面，回家后及时清洗双手。</w:t>
      </w:r>
    </w:p>
    <w:p w:rsidR="005E5C0E" w:rsidRDefault="005E5C0E" w:rsidP="005E5C0E">
      <w:pPr>
        <w:pStyle w:val="1"/>
        <w:spacing w:line="560" w:lineRule="exact"/>
        <w:ind w:firstLine="600"/>
        <w:jc w:val="left"/>
        <w:rPr>
          <w:rFonts w:eastAsia="仿宋_GB2312" w:cs="Times New Roman"/>
          <w:sz w:val="30"/>
          <w:szCs w:val="30"/>
        </w:rPr>
      </w:pPr>
      <w:r>
        <w:rPr>
          <w:rFonts w:eastAsia="仿宋_GB2312" w:cs="Times New Roman"/>
          <w:sz w:val="30"/>
          <w:szCs w:val="30"/>
        </w:rPr>
        <w:t>（五）病人症状消失，观察</w:t>
      </w:r>
      <w:r>
        <w:rPr>
          <w:rFonts w:eastAsia="仿宋_GB2312" w:cs="Times New Roman"/>
          <w:sz w:val="30"/>
          <w:szCs w:val="30"/>
        </w:rPr>
        <w:t>72</w:t>
      </w:r>
      <w:r>
        <w:rPr>
          <w:rFonts w:eastAsia="仿宋_GB2312" w:cs="Times New Roman"/>
          <w:sz w:val="30"/>
          <w:szCs w:val="30"/>
        </w:rPr>
        <w:t>小时后到医疗机构开具健康证明后才可上班（课）。</w:t>
      </w:r>
    </w:p>
    <w:p w:rsidR="005E5C0E" w:rsidRDefault="005E5C0E" w:rsidP="005E5C0E">
      <w:pPr>
        <w:spacing w:line="560" w:lineRule="exact"/>
        <w:rPr>
          <w:sz w:val="30"/>
          <w:szCs w:val="30"/>
        </w:rPr>
      </w:pPr>
    </w:p>
    <w:p w:rsidR="005E5C0E" w:rsidRDefault="005E5C0E" w:rsidP="005E5C0E">
      <w:pPr>
        <w:spacing w:line="560" w:lineRule="exact"/>
        <w:rPr>
          <w:sz w:val="30"/>
          <w:szCs w:val="30"/>
        </w:rPr>
      </w:pPr>
    </w:p>
    <w:p w:rsidR="005E5C0E" w:rsidRDefault="005E5C0E" w:rsidP="005E5C0E">
      <w:pPr>
        <w:spacing w:line="560" w:lineRule="exact"/>
        <w:rPr>
          <w:sz w:val="30"/>
          <w:szCs w:val="30"/>
        </w:rPr>
      </w:pPr>
    </w:p>
    <w:p w:rsidR="005E5C0E" w:rsidRDefault="005E5C0E" w:rsidP="005E5C0E">
      <w:pPr>
        <w:spacing w:line="560" w:lineRule="exact"/>
        <w:rPr>
          <w:sz w:val="30"/>
          <w:szCs w:val="30"/>
        </w:rPr>
      </w:pPr>
    </w:p>
    <w:p w:rsidR="005E5C0E" w:rsidRDefault="005E5C0E" w:rsidP="005E5C0E">
      <w:pPr>
        <w:spacing w:line="560" w:lineRule="exact"/>
        <w:rPr>
          <w:sz w:val="30"/>
          <w:szCs w:val="30"/>
        </w:rPr>
      </w:pPr>
    </w:p>
    <w:p w:rsidR="005E5C0E" w:rsidRDefault="005E5C0E" w:rsidP="005E5C0E">
      <w:pPr>
        <w:spacing w:line="560" w:lineRule="exact"/>
        <w:rPr>
          <w:sz w:val="30"/>
          <w:szCs w:val="30"/>
        </w:rPr>
      </w:pPr>
    </w:p>
    <w:p w:rsidR="005E5C0E" w:rsidRDefault="005E5C0E" w:rsidP="005E5C0E">
      <w:pPr>
        <w:spacing w:line="560" w:lineRule="exact"/>
        <w:rPr>
          <w:sz w:val="30"/>
          <w:szCs w:val="30"/>
        </w:rPr>
      </w:pPr>
    </w:p>
    <w:p w:rsidR="005E5C0E" w:rsidRDefault="005E5C0E" w:rsidP="005E5C0E">
      <w:pPr>
        <w:spacing w:line="560" w:lineRule="exact"/>
        <w:rPr>
          <w:sz w:val="30"/>
          <w:szCs w:val="30"/>
        </w:rPr>
      </w:pPr>
    </w:p>
    <w:p w:rsidR="005E5C0E" w:rsidRDefault="005E5C0E" w:rsidP="005E5C0E">
      <w:pPr>
        <w:spacing w:line="560" w:lineRule="exact"/>
        <w:rPr>
          <w:sz w:val="30"/>
          <w:szCs w:val="30"/>
        </w:rPr>
      </w:pPr>
    </w:p>
    <w:p w:rsidR="005E5C0E" w:rsidRDefault="005E5C0E" w:rsidP="005E5C0E">
      <w:pPr>
        <w:widowControl/>
        <w:jc w:val="left"/>
        <w:rPr>
          <w:rFonts w:eastAsia="黑体"/>
          <w:sz w:val="32"/>
          <w:szCs w:val="32"/>
        </w:rPr>
      </w:pPr>
      <w:r>
        <w:rPr>
          <w:sz w:val="30"/>
          <w:szCs w:val="30"/>
        </w:rPr>
        <w:br w:type="page"/>
      </w:r>
      <w:r>
        <w:rPr>
          <w:rFonts w:eastAsia="黑体"/>
          <w:sz w:val="32"/>
          <w:szCs w:val="32"/>
        </w:rPr>
        <w:lastRenderedPageBreak/>
        <w:t>附件</w:t>
      </w:r>
      <w:r>
        <w:rPr>
          <w:rFonts w:eastAsia="黑体"/>
          <w:sz w:val="32"/>
          <w:szCs w:val="32"/>
        </w:rPr>
        <w:t>12</w:t>
      </w:r>
    </w:p>
    <w:p w:rsidR="005E5C0E" w:rsidRDefault="005E5C0E" w:rsidP="005E5C0E">
      <w:pPr>
        <w:widowControl/>
        <w:jc w:val="left"/>
        <w:rPr>
          <w:rFonts w:eastAsia="黑体"/>
          <w:sz w:val="32"/>
          <w:szCs w:val="32"/>
        </w:rPr>
      </w:pPr>
    </w:p>
    <w:p w:rsidR="005E5C0E" w:rsidRDefault="005E5C0E" w:rsidP="005E5C0E">
      <w:pPr>
        <w:widowControl/>
        <w:jc w:val="center"/>
        <w:rPr>
          <w:rFonts w:eastAsia="黑体"/>
          <w:sz w:val="32"/>
          <w:szCs w:val="32"/>
        </w:rPr>
      </w:pPr>
      <w:r>
        <w:rPr>
          <w:rFonts w:eastAsia="黑体"/>
          <w:sz w:val="32"/>
          <w:szCs w:val="32"/>
        </w:rPr>
        <w:t>广东省集体单位诺如病毒感染性腹泻预防控制工作指引</w:t>
      </w:r>
    </w:p>
    <w:p w:rsidR="005E5C0E" w:rsidRDefault="005E5C0E" w:rsidP="005E5C0E">
      <w:pPr>
        <w:widowControl/>
        <w:jc w:val="center"/>
        <w:rPr>
          <w:rFonts w:eastAsia="黑体"/>
          <w:sz w:val="28"/>
          <w:szCs w:val="28"/>
        </w:rPr>
      </w:pPr>
    </w:p>
    <w:p w:rsidR="005E5C0E" w:rsidRDefault="005E5C0E" w:rsidP="005E5C0E">
      <w:pPr>
        <w:pStyle w:val="1"/>
        <w:spacing w:line="560" w:lineRule="exact"/>
        <w:ind w:firstLine="600"/>
        <w:jc w:val="left"/>
        <w:rPr>
          <w:rFonts w:eastAsia="黑体" w:cs="Times New Roman"/>
          <w:sz w:val="30"/>
          <w:szCs w:val="30"/>
        </w:rPr>
      </w:pPr>
      <w:r>
        <w:rPr>
          <w:rFonts w:eastAsia="黑体" w:cs="Times New Roman"/>
          <w:sz w:val="30"/>
          <w:szCs w:val="30"/>
        </w:rPr>
        <w:t>一、日常预防措施</w:t>
      </w:r>
    </w:p>
    <w:p w:rsidR="005E5C0E" w:rsidRDefault="005E5C0E" w:rsidP="005E5C0E">
      <w:pPr>
        <w:pStyle w:val="1"/>
        <w:spacing w:line="560" w:lineRule="exact"/>
        <w:ind w:firstLine="600"/>
        <w:rPr>
          <w:rFonts w:eastAsia="仿宋_GB2312" w:cs="Times New Roman"/>
          <w:sz w:val="30"/>
          <w:szCs w:val="30"/>
        </w:rPr>
      </w:pPr>
      <w:r>
        <w:rPr>
          <w:rFonts w:eastAsia="仿宋_GB2312" w:cs="Times New Roman"/>
          <w:sz w:val="30"/>
          <w:szCs w:val="30"/>
        </w:rPr>
        <w:t>（一）制定本单位诺如病毒感染性腹泻防控预案，建立领导责任制，并将责任分解到部门、单位和个人。开展多种形式的健康宣教，普及防治知识。</w:t>
      </w:r>
    </w:p>
    <w:p w:rsidR="005E5C0E" w:rsidRDefault="005E5C0E" w:rsidP="005E5C0E">
      <w:pPr>
        <w:pStyle w:val="1"/>
        <w:spacing w:line="560" w:lineRule="exact"/>
        <w:ind w:firstLine="600"/>
        <w:rPr>
          <w:rFonts w:eastAsia="仿宋_GB2312" w:cs="Times New Roman"/>
          <w:sz w:val="30"/>
          <w:szCs w:val="30"/>
        </w:rPr>
      </w:pPr>
      <w:r>
        <w:rPr>
          <w:rFonts w:eastAsia="仿宋_GB2312" w:cs="Times New Roman"/>
          <w:sz w:val="30"/>
          <w:szCs w:val="30"/>
        </w:rPr>
        <w:t>（二）设置充足的洗手水龙头，配备洗手液或肥皂供使用。</w:t>
      </w:r>
    </w:p>
    <w:p w:rsidR="005E5C0E" w:rsidRDefault="005E5C0E" w:rsidP="005E5C0E">
      <w:pPr>
        <w:pStyle w:val="1"/>
        <w:spacing w:line="560" w:lineRule="exact"/>
        <w:ind w:firstLine="600"/>
        <w:rPr>
          <w:rFonts w:eastAsia="仿宋_GB2312" w:cs="Times New Roman"/>
          <w:sz w:val="30"/>
          <w:szCs w:val="30"/>
        </w:rPr>
      </w:pPr>
      <w:r>
        <w:rPr>
          <w:rFonts w:eastAsia="仿宋_GB2312" w:cs="Times New Roman"/>
          <w:sz w:val="30"/>
          <w:szCs w:val="30"/>
        </w:rPr>
        <w:t>（三）单位成员养成良好的个人卫生习惯，坚持勤洗手、勤剪指甲；进食或处理食物前，如厕后须用肥皂及清水彻底洗净双手。</w:t>
      </w:r>
    </w:p>
    <w:p w:rsidR="005E5C0E" w:rsidRDefault="005E5C0E" w:rsidP="005E5C0E">
      <w:pPr>
        <w:pStyle w:val="1"/>
        <w:spacing w:line="560" w:lineRule="exact"/>
        <w:ind w:firstLine="600"/>
        <w:rPr>
          <w:rFonts w:eastAsia="仿宋_GB2312" w:cs="Times New Roman"/>
          <w:sz w:val="30"/>
          <w:szCs w:val="30"/>
        </w:rPr>
      </w:pPr>
      <w:r>
        <w:rPr>
          <w:rFonts w:eastAsia="仿宋_GB2312" w:cs="Times New Roman"/>
          <w:sz w:val="30"/>
          <w:szCs w:val="30"/>
        </w:rPr>
        <w:t>（三）搞好办公场所及宿舍环境卫生。每周至少清洁地面、门窗和桌面一次；保持厕所清洁卫生；加强通风，保持空气流通；生活垃圾应集中存放并加盖，定期清理生活垃圾，保持卫生。</w:t>
      </w:r>
    </w:p>
    <w:p w:rsidR="005E5C0E" w:rsidRDefault="005E5C0E" w:rsidP="005E5C0E">
      <w:pPr>
        <w:pStyle w:val="1"/>
        <w:spacing w:line="560" w:lineRule="exact"/>
        <w:ind w:firstLine="600"/>
        <w:rPr>
          <w:rFonts w:eastAsia="仿宋_GB2312" w:cs="Times New Roman"/>
          <w:sz w:val="30"/>
          <w:szCs w:val="30"/>
        </w:rPr>
      </w:pPr>
      <w:r>
        <w:rPr>
          <w:rFonts w:eastAsia="仿宋_GB2312" w:cs="Times New Roman"/>
          <w:sz w:val="30"/>
          <w:szCs w:val="30"/>
        </w:rPr>
        <w:t>（四）严格按照规章制度做好集体单位的食品及饮用水供应管理，确保其卫生安全。</w:t>
      </w:r>
    </w:p>
    <w:p w:rsidR="005E5C0E" w:rsidRDefault="005E5C0E" w:rsidP="005E5C0E">
      <w:pPr>
        <w:pStyle w:val="1"/>
        <w:spacing w:line="560" w:lineRule="exact"/>
        <w:ind w:firstLine="600"/>
        <w:rPr>
          <w:rFonts w:eastAsia="仿宋_GB2312" w:cs="Times New Roman"/>
          <w:sz w:val="30"/>
          <w:szCs w:val="30"/>
        </w:rPr>
      </w:pPr>
      <w:r>
        <w:rPr>
          <w:rFonts w:eastAsia="仿宋_GB2312" w:cs="Times New Roman"/>
          <w:sz w:val="30"/>
          <w:szCs w:val="30"/>
        </w:rPr>
        <w:t>（五）若有员工（尤其是厨工）、或学生出现呕吐、腹泻等症状，应及时就医，不得带病上班（课）。</w:t>
      </w:r>
    </w:p>
    <w:p w:rsidR="005E5C0E" w:rsidRDefault="005E5C0E" w:rsidP="005E5C0E">
      <w:pPr>
        <w:pStyle w:val="1"/>
        <w:spacing w:line="560" w:lineRule="exact"/>
        <w:ind w:firstLine="600"/>
        <w:rPr>
          <w:rFonts w:eastAsia="仿宋_GB2312" w:cs="Times New Roman"/>
          <w:sz w:val="30"/>
          <w:szCs w:val="30"/>
        </w:rPr>
      </w:pPr>
      <w:r>
        <w:rPr>
          <w:rFonts w:eastAsia="仿宋_GB2312" w:cs="Times New Roman"/>
          <w:sz w:val="30"/>
          <w:szCs w:val="30"/>
        </w:rPr>
        <w:t>（六）单位</w:t>
      </w:r>
      <w:r>
        <w:rPr>
          <w:rFonts w:eastAsia="仿宋_GB2312" w:cs="Times New Roman"/>
          <w:sz w:val="30"/>
          <w:szCs w:val="30"/>
        </w:rPr>
        <w:t>/</w:t>
      </w:r>
      <w:r>
        <w:rPr>
          <w:rFonts w:eastAsia="仿宋_GB2312" w:cs="Times New Roman"/>
          <w:sz w:val="30"/>
          <w:szCs w:val="30"/>
        </w:rPr>
        <w:t>学校要落实晨、午检制度、因病缺勤登记追踪制度，发现腹泻病例异常增多时（</w:t>
      </w:r>
      <w:r>
        <w:rPr>
          <w:rFonts w:eastAsia="仿宋_GB2312" w:cs="Times New Roman"/>
          <w:sz w:val="30"/>
          <w:szCs w:val="30"/>
        </w:rPr>
        <w:t>3</w:t>
      </w:r>
      <w:r>
        <w:rPr>
          <w:rFonts w:eastAsia="仿宋_GB2312" w:cs="Times New Roman"/>
          <w:sz w:val="30"/>
          <w:szCs w:val="30"/>
        </w:rPr>
        <w:t>天超过</w:t>
      </w:r>
      <w:r>
        <w:rPr>
          <w:rFonts w:eastAsia="仿宋_GB2312" w:cs="Times New Roman"/>
          <w:sz w:val="30"/>
          <w:szCs w:val="30"/>
        </w:rPr>
        <w:t>5</w:t>
      </w:r>
      <w:r>
        <w:rPr>
          <w:rFonts w:eastAsia="仿宋_GB2312" w:cs="Times New Roman"/>
          <w:sz w:val="30"/>
          <w:szCs w:val="30"/>
        </w:rPr>
        <w:t>例）立即报告当地疾控机构及相关行政部门。</w:t>
      </w:r>
    </w:p>
    <w:p w:rsidR="005E5C0E" w:rsidRDefault="005E5C0E" w:rsidP="005E5C0E">
      <w:pPr>
        <w:pStyle w:val="1"/>
        <w:spacing w:line="560" w:lineRule="exact"/>
        <w:ind w:firstLine="600"/>
        <w:jc w:val="left"/>
        <w:rPr>
          <w:rFonts w:eastAsia="黑体" w:cs="Times New Roman"/>
          <w:sz w:val="30"/>
          <w:szCs w:val="30"/>
        </w:rPr>
      </w:pPr>
      <w:r>
        <w:rPr>
          <w:rFonts w:eastAsia="黑体" w:cs="Times New Roman"/>
          <w:sz w:val="30"/>
          <w:szCs w:val="30"/>
        </w:rPr>
        <w:t>二、控制措施</w:t>
      </w:r>
    </w:p>
    <w:p w:rsidR="005E5C0E" w:rsidRDefault="005E5C0E" w:rsidP="005E5C0E">
      <w:pPr>
        <w:pStyle w:val="1"/>
        <w:spacing w:line="560" w:lineRule="exact"/>
        <w:ind w:firstLine="600"/>
        <w:rPr>
          <w:rFonts w:eastAsia="仿宋_GB2312" w:cs="Times New Roman"/>
          <w:sz w:val="30"/>
          <w:szCs w:val="30"/>
        </w:rPr>
      </w:pPr>
      <w:r>
        <w:rPr>
          <w:rFonts w:eastAsia="仿宋_GB2312" w:cs="Times New Roman"/>
          <w:sz w:val="30"/>
          <w:szCs w:val="30"/>
        </w:rPr>
        <w:lastRenderedPageBreak/>
        <w:t>集体单位出现呕吐或腹泻患者异常增多或证实疫情流行时，除继续做好上述日常预防措施外，还须实施：</w:t>
      </w:r>
    </w:p>
    <w:p w:rsidR="005E5C0E" w:rsidRDefault="005E5C0E" w:rsidP="005E5C0E">
      <w:pPr>
        <w:pStyle w:val="1"/>
        <w:spacing w:line="560" w:lineRule="exact"/>
        <w:ind w:firstLine="600"/>
        <w:rPr>
          <w:rFonts w:eastAsia="仿宋_GB2312" w:cs="Times New Roman"/>
          <w:sz w:val="30"/>
          <w:szCs w:val="30"/>
        </w:rPr>
      </w:pPr>
      <w:r>
        <w:rPr>
          <w:rFonts w:eastAsia="仿宋_GB2312" w:cs="Times New Roman"/>
          <w:sz w:val="30"/>
          <w:szCs w:val="30"/>
        </w:rPr>
        <w:t>（一）病例及隐性感染者均应暂停上课</w:t>
      </w:r>
      <w:r>
        <w:rPr>
          <w:rFonts w:eastAsia="仿宋_GB2312" w:cs="Times New Roman"/>
          <w:sz w:val="30"/>
          <w:szCs w:val="30"/>
        </w:rPr>
        <w:t>/</w:t>
      </w:r>
      <w:r>
        <w:rPr>
          <w:rFonts w:eastAsia="仿宋_GB2312" w:cs="Times New Roman"/>
          <w:sz w:val="30"/>
          <w:szCs w:val="30"/>
        </w:rPr>
        <w:t>上岗，原则上隔离期为症状完全消失后</w:t>
      </w:r>
      <w:r>
        <w:rPr>
          <w:rFonts w:eastAsia="仿宋_GB2312" w:cs="Times New Roman"/>
          <w:sz w:val="30"/>
          <w:szCs w:val="30"/>
        </w:rPr>
        <w:t>72</w:t>
      </w:r>
      <w:r>
        <w:rPr>
          <w:rFonts w:eastAsia="仿宋_GB2312" w:cs="Times New Roman"/>
          <w:sz w:val="30"/>
          <w:szCs w:val="30"/>
        </w:rPr>
        <w:t>小时；其中从事食品操作岗位的病例及隐性感染者须连续</w:t>
      </w:r>
      <w:r>
        <w:rPr>
          <w:rFonts w:eastAsia="仿宋_GB2312" w:cs="Times New Roman"/>
          <w:sz w:val="30"/>
          <w:szCs w:val="30"/>
        </w:rPr>
        <w:t>2</w:t>
      </w:r>
      <w:r>
        <w:rPr>
          <w:rFonts w:eastAsia="仿宋_GB2312" w:cs="Times New Roman"/>
          <w:sz w:val="30"/>
          <w:szCs w:val="30"/>
        </w:rPr>
        <w:t>次粪便</w:t>
      </w:r>
      <w:r>
        <w:rPr>
          <w:rFonts w:eastAsia="仿宋_GB2312" w:cs="Times New Roman"/>
          <w:sz w:val="30"/>
          <w:szCs w:val="30"/>
        </w:rPr>
        <w:t>/</w:t>
      </w:r>
      <w:r>
        <w:rPr>
          <w:rFonts w:eastAsia="仿宋_GB2312" w:cs="Times New Roman"/>
          <w:sz w:val="30"/>
          <w:szCs w:val="30"/>
        </w:rPr>
        <w:t>肛拭子诺如病毒核酸检测阴性后方可解除隔离。</w:t>
      </w:r>
    </w:p>
    <w:p w:rsidR="005E5C0E" w:rsidRDefault="005E5C0E" w:rsidP="005E5C0E">
      <w:pPr>
        <w:pStyle w:val="1"/>
        <w:spacing w:line="560" w:lineRule="exact"/>
        <w:ind w:firstLine="600"/>
        <w:rPr>
          <w:rFonts w:eastAsia="仿宋_GB2312" w:cs="Times New Roman"/>
          <w:sz w:val="30"/>
          <w:szCs w:val="30"/>
        </w:rPr>
      </w:pPr>
      <w:r>
        <w:rPr>
          <w:rFonts w:eastAsia="仿宋_GB2312" w:cs="Times New Roman"/>
          <w:sz w:val="30"/>
          <w:szCs w:val="30"/>
        </w:rPr>
        <w:t>（二）做好隔离场所和污染场所的消毒工作。至少由专人每天两次对隔离场所的厕所、床铺、课桌（椅）、门把手等清洁消毒，并配备必要的消毒药品；清理病人呕吐物及粪便时要做好防护，戴口罩和手套，处理完后要及时用肥皂、消毒洗手液等清洁和消毒双手；被患者呕吐物和粪便污染的被服、地板等物体表面以及清洁用具均用含氯消毒液浸泡清洗。被污染的衣物也可采用煮沸消毒的方法。</w:t>
      </w:r>
    </w:p>
    <w:p w:rsidR="005E5C0E" w:rsidRDefault="005E5C0E" w:rsidP="005E5C0E">
      <w:pPr>
        <w:pStyle w:val="1"/>
        <w:spacing w:line="560" w:lineRule="exact"/>
        <w:ind w:firstLine="600"/>
        <w:rPr>
          <w:rFonts w:eastAsia="仿宋_GB2312" w:cs="Times New Roman"/>
          <w:sz w:val="30"/>
          <w:szCs w:val="30"/>
        </w:rPr>
      </w:pPr>
      <w:r>
        <w:rPr>
          <w:rFonts w:eastAsia="仿宋_GB2312" w:cs="Times New Roman"/>
          <w:sz w:val="30"/>
          <w:szCs w:val="30"/>
        </w:rPr>
        <w:t>（三）集体单位成员（尤其是厨工）要做好自我防护和健康监测。如有腹泻、呕吐等胃肠症状，应尽早到医院就诊，切勿上班（课）。单位指定专人负责与离校或离岗的人员联系，了解每日健康状况。</w:t>
      </w:r>
    </w:p>
    <w:p w:rsidR="005E5C0E" w:rsidRDefault="005E5C0E" w:rsidP="005E5C0E">
      <w:pPr>
        <w:pStyle w:val="1"/>
        <w:spacing w:line="560" w:lineRule="exact"/>
        <w:ind w:firstLine="600"/>
        <w:rPr>
          <w:rFonts w:eastAsia="仿宋_GB2312" w:cs="Times New Roman"/>
          <w:sz w:val="30"/>
          <w:szCs w:val="30"/>
        </w:rPr>
      </w:pPr>
      <w:r>
        <w:rPr>
          <w:rFonts w:eastAsia="仿宋_GB2312" w:cs="Times New Roman"/>
          <w:sz w:val="30"/>
          <w:szCs w:val="30"/>
        </w:rPr>
        <w:t>（四）确定聚集性或暴发疫情后，根据疾病预防控制机构的要求实行日报和零报告制度，掌握病例每日增减情况；对本单位内外环境进行彻底清洁消毒，配合做好暴发疫情的处置工作。</w:t>
      </w:r>
    </w:p>
    <w:p w:rsidR="005E5C0E" w:rsidRDefault="005E5C0E" w:rsidP="005E5C0E">
      <w:pPr>
        <w:pStyle w:val="1"/>
        <w:spacing w:line="560" w:lineRule="exact"/>
        <w:ind w:firstLine="600"/>
        <w:rPr>
          <w:rFonts w:eastAsia="仿宋_GB2312" w:cs="Times New Roman"/>
          <w:sz w:val="30"/>
          <w:szCs w:val="30"/>
        </w:rPr>
      </w:pPr>
      <w:r>
        <w:rPr>
          <w:rFonts w:eastAsia="仿宋_GB2312" w:cs="Times New Roman"/>
          <w:sz w:val="30"/>
          <w:szCs w:val="30"/>
        </w:rPr>
        <w:t>（五）在疫情流行期间，停止举办各种聚餐和集会等活动。</w:t>
      </w:r>
    </w:p>
    <w:p w:rsidR="005E5C0E" w:rsidRDefault="005E5C0E" w:rsidP="005E5C0E">
      <w:pPr>
        <w:spacing w:line="560" w:lineRule="exact"/>
        <w:rPr>
          <w:sz w:val="30"/>
          <w:szCs w:val="30"/>
        </w:rPr>
      </w:pPr>
    </w:p>
    <w:p w:rsidR="005E5C0E" w:rsidRDefault="005E5C0E" w:rsidP="005E5C0E">
      <w:pPr>
        <w:pStyle w:val="2"/>
        <w:rPr>
          <w:rFonts w:ascii="Times New Roman" w:eastAsia="黑体" w:hAnsi="Times New Roman"/>
          <w:b w:val="0"/>
          <w:sz w:val="32"/>
        </w:rPr>
      </w:pPr>
      <w:r>
        <w:rPr>
          <w:rFonts w:ascii="Times New Roman" w:hAnsi="Times New Roman"/>
        </w:rPr>
        <w:br w:type="page"/>
      </w:r>
      <w:r>
        <w:rPr>
          <w:rFonts w:ascii="Times New Roman" w:eastAsia="黑体" w:hAnsi="Times New Roman"/>
          <w:b w:val="0"/>
          <w:sz w:val="32"/>
        </w:rPr>
        <w:lastRenderedPageBreak/>
        <w:t>附件</w:t>
      </w:r>
      <w:r>
        <w:rPr>
          <w:rFonts w:ascii="Times New Roman" w:eastAsia="黑体" w:hAnsi="Times New Roman"/>
          <w:b w:val="0"/>
          <w:sz w:val="32"/>
        </w:rPr>
        <w:t>13</w:t>
      </w:r>
    </w:p>
    <w:p w:rsidR="005E5C0E" w:rsidRDefault="005E5C0E" w:rsidP="005E5C0E">
      <w:pPr>
        <w:pStyle w:val="2"/>
        <w:jc w:val="center"/>
        <w:rPr>
          <w:rFonts w:ascii="Times New Roman" w:eastAsia="黑体" w:hAnsi="Times New Roman"/>
          <w:b w:val="0"/>
          <w:sz w:val="32"/>
        </w:rPr>
      </w:pPr>
      <w:r>
        <w:rPr>
          <w:rFonts w:ascii="Times New Roman" w:eastAsia="黑体" w:hAnsi="Times New Roman"/>
          <w:b w:val="0"/>
          <w:sz w:val="32"/>
        </w:rPr>
        <w:t>广东省集体食堂诺如病毒感染性腹泻预防控制工作指引</w:t>
      </w:r>
    </w:p>
    <w:p w:rsidR="005E5C0E" w:rsidRDefault="005E5C0E" w:rsidP="005E5C0E">
      <w:pPr>
        <w:spacing w:line="560" w:lineRule="exact"/>
        <w:ind w:firstLine="561"/>
        <w:rPr>
          <w:rFonts w:eastAsia="黑体"/>
          <w:sz w:val="30"/>
          <w:szCs w:val="30"/>
        </w:rPr>
      </w:pPr>
      <w:r>
        <w:rPr>
          <w:rFonts w:eastAsia="黑体"/>
          <w:sz w:val="30"/>
          <w:szCs w:val="30"/>
        </w:rPr>
        <w:t>一、日常预防措施</w:t>
      </w:r>
      <w:r>
        <w:rPr>
          <w:rFonts w:eastAsia="黑体"/>
          <w:sz w:val="30"/>
          <w:szCs w:val="30"/>
        </w:rPr>
        <w:t> </w:t>
      </w:r>
    </w:p>
    <w:p w:rsidR="005E5C0E" w:rsidRDefault="005E5C0E" w:rsidP="005E5C0E">
      <w:pPr>
        <w:spacing w:line="560" w:lineRule="exact"/>
        <w:ind w:firstLine="561"/>
        <w:rPr>
          <w:rFonts w:eastAsia="仿宋_GB2312"/>
          <w:sz w:val="30"/>
          <w:szCs w:val="30"/>
        </w:rPr>
      </w:pPr>
      <w:r>
        <w:rPr>
          <w:rFonts w:eastAsia="仿宋_GB2312"/>
          <w:sz w:val="30"/>
          <w:szCs w:val="30"/>
        </w:rPr>
        <w:t>（一）制定本单位诺如病毒感染性腹泻防控预案，建立领导责任制，并将责任分解到部门、单位和个人。开展多种形式的健康宣教，普及防治知识。</w:t>
      </w:r>
      <w:r>
        <w:rPr>
          <w:rFonts w:eastAsia="仿宋_GB2312"/>
          <w:sz w:val="30"/>
          <w:szCs w:val="30"/>
        </w:rPr>
        <w:t> </w:t>
      </w:r>
    </w:p>
    <w:p w:rsidR="005E5C0E" w:rsidRDefault="005E5C0E" w:rsidP="005E5C0E">
      <w:pPr>
        <w:spacing w:line="560" w:lineRule="exact"/>
        <w:ind w:firstLine="561"/>
        <w:rPr>
          <w:rFonts w:eastAsia="仿宋_GB2312"/>
          <w:color w:val="000000"/>
          <w:sz w:val="30"/>
          <w:szCs w:val="30"/>
        </w:rPr>
      </w:pPr>
      <w:r>
        <w:rPr>
          <w:rFonts w:eastAsia="仿宋_GB2312"/>
          <w:sz w:val="30"/>
          <w:szCs w:val="30"/>
        </w:rPr>
        <w:t>（二）保持良好的环境卫生。搞</w:t>
      </w:r>
      <w:r>
        <w:rPr>
          <w:rFonts w:eastAsia="仿宋_GB2312"/>
          <w:color w:val="000000"/>
          <w:sz w:val="30"/>
          <w:szCs w:val="30"/>
        </w:rPr>
        <w:t>好食堂内外环境清洁卫生，及时清运垃圾废弃物，清除苍蝇、蟑螂孳生地。</w:t>
      </w:r>
      <w:r>
        <w:rPr>
          <w:rFonts w:eastAsia="仿宋_GB2312"/>
          <w:color w:val="000000"/>
          <w:sz w:val="30"/>
          <w:szCs w:val="30"/>
        </w:rPr>
        <w:t> </w:t>
      </w:r>
    </w:p>
    <w:p w:rsidR="005E5C0E" w:rsidRDefault="005E5C0E" w:rsidP="005E5C0E">
      <w:pPr>
        <w:spacing w:line="560" w:lineRule="exact"/>
        <w:ind w:firstLine="561"/>
        <w:rPr>
          <w:rFonts w:eastAsia="仿宋_GB2312"/>
          <w:strike/>
          <w:color w:val="000000"/>
          <w:sz w:val="30"/>
          <w:szCs w:val="30"/>
        </w:rPr>
      </w:pPr>
      <w:r>
        <w:rPr>
          <w:rFonts w:eastAsia="仿宋_GB2312"/>
          <w:color w:val="000000"/>
          <w:sz w:val="30"/>
          <w:szCs w:val="30"/>
        </w:rPr>
        <w:t>（三）从业人员养成良好的个人卫生习惯和饮食习惯，坚持勤洗手、勤剪指甲；进食或处理食物前、如厕后用肥皂（或洗手液）及清水彻底洗净双手；避免裸手直接接触即食食品。</w:t>
      </w:r>
    </w:p>
    <w:p w:rsidR="005E5C0E" w:rsidRDefault="005E5C0E" w:rsidP="005E5C0E">
      <w:pPr>
        <w:spacing w:line="560" w:lineRule="exact"/>
        <w:ind w:firstLine="561"/>
        <w:rPr>
          <w:rFonts w:eastAsia="仿宋_GB2312"/>
          <w:color w:val="000000"/>
          <w:sz w:val="30"/>
          <w:szCs w:val="30"/>
        </w:rPr>
      </w:pPr>
      <w:r>
        <w:rPr>
          <w:rFonts w:eastAsia="仿宋_GB2312"/>
          <w:color w:val="000000"/>
          <w:sz w:val="30"/>
          <w:szCs w:val="30"/>
        </w:rPr>
        <w:t>（四）严格按照规章制度进行食品的运送、加工、处理和保存，工作结束后及时清洗和消毒工作用具、柜台、台面抹布等。</w:t>
      </w:r>
      <w:r>
        <w:rPr>
          <w:rFonts w:eastAsia="仿宋_GB2312"/>
          <w:color w:val="000000"/>
          <w:sz w:val="30"/>
          <w:szCs w:val="30"/>
        </w:rPr>
        <w:t> </w:t>
      </w:r>
    </w:p>
    <w:p w:rsidR="005E5C0E" w:rsidRDefault="005E5C0E" w:rsidP="005E5C0E">
      <w:pPr>
        <w:spacing w:line="560" w:lineRule="exact"/>
        <w:ind w:firstLine="561"/>
        <w:rPr>
          <w:rFonts w:eastAsia="仿宋_GB2312"/>
          <w:color w:val="000000"/>
          <w:sz w:val="30"/>
          <w:szCs w:val="30"/>
        </w:rPr>
      </w:pPr>
      <w:r>
        <w:rPr>
          <w:rFonts w:eastAsia="仿宋_GB2312"/>
          <w:color w:val="000000"/>
          <w:sz w:val="30"/>
          <w:szCs w:val="30"/>
        </w:rPr>
        <w:t>（五）食堂餐用具数量与就餐人数相适应，餐用具使用后及时洗净，定位存放，保持清洁。消毒后的餐用具贮存在专用封闭的保洁柜内备用，保洁柜有明显标记。</w:t>
      </w:r>
    </w:p>
    <w:p w:rsidR="005E5C0E" w:rsidRDefault="005E5C0E" w:rsidP="005E5C0E">
      <w:pPr>
        <w:spacing w:line="560" w:lineRule="exact"/>
        <w:ind w:firstLine="561"/>
        <w:rPr>
          <w:rFonts w:eastAsia="仿宋_GB2312"/>
          <w:color w:val="000000"/>
          <w:sz w:val="30"/>
          <w:szCs w:val="30"/>
        </w:rPr>
      </w:pPr>
      <w:r>
        <w:rPr>
          <w:rFonts w:eastAsia="仿宋_GB2312"/>
          <w:color w:val="000000"/>
          <w:sz w:val="30"/>
          <w:szCs w:val="30"/>
        </w:rPr>
        <w:t>（六）加强对双壳贝类、沙拉、凉菜、冷加工糕点等高风险食品的烹调加工控制，保证食物彻底煮熟煮透和避免交叉污染。</w:t>
      </w:r>
    </w:p>
    <w:p w:rsidR="005E5C0E" w:rsidRDefault="005E5C0E" w:rsidP="005E5C0E">
      <w:pPr>
        <w:spacing w:line="560" w:lineRule="exact"/>
        <w:ind w:firstLine="561"/>
        <w:rPr>
          <w:rFonts w:eastAsia="仿宋_GB2312"/>
          <w:color w:val="000000"/>
          <w:sz w:val="30"/>
          <w:szCs w:val="30"/>
        </w:rPr>
      </w:pPr>
      <w:r>
        <w:rPr>
          <w:rFonts w:eastAsia="仿宋_GB2312"/>
          <w:color w:val="000000"/>
          <w:sz w:val="30"/>
          <w:szCs w:val="30"/>
        </w:rPr>
        <w:t>（七）设置独立员工洗手间，完善卫生管理制度及食品加工流程，严格监控从业人员健康状况，可疑病例及时就医及调离岗位。</w:t>
      </w:r>
      <w:r>
        <w:rPr>
          <w:rFonts w:eastAsia="仿宋_GB2312"/>
          <w:color w:val="000000"/>
          <w:sz w:val="30"/>
          <w:szCs w:val="30"/>
        </w:rPr>
        <w:t> </w:t>
      </w:r>
    </w:p>
    <w:p w:rsidR="005E5C0E" w:rsidRDefault="005E5C0E" w:rsidP="005E5C0E">
      <w:pPr>
        <w:spacing w:line="560" w:lineRule="exact"/>
        <w:ind w:firstLine="561"/>
        <w:rPr>
          <w:rFonts w:eastAsia="仿宋_GB2312"/>
          <w:sz w:val="30"/>
          <w:szCs w:val="30"/>
        </w:rPr>
      </w:pPr>
      <w:r>
        <w:rPr>
          <w:rFonts w:eastAsia="仿宋_GB2312"/>
          <w:color w:val="000000"/>
          <w:sz w:val="30"/>
          <w:szCs w:val="30"/>
        </w:rPr>
        <w:t>（八）应为就餐师生提供足够的洗手设施、肥皂（</w:t>
      </w:r>
      <w:r>
        <w:rPr>
          <w:rFonts w:eastAsia="仿宋_GB2312"/>
          <w:sz w:val="30"/>
          <w:szCs w:val="30"/>
        </w:rPr>
        <w:t>或洗手液）。</w:t>
      </w:r>
      <w:r>
        <w:rPr>
          <w:rFonts w:eastAsia="仿宋_GB2312"/>
          <w:sz w:val="30"/>
          <w:szCs w:val="30"/>
        </w:rPr>
        <w:t> </w:t>
      </w:r>
    </w:p>
    <w:p w:rsidR="005E5C0E" w:rsidRDefault="005E5C0E" w:rsidP="005E5C0E">
      <w:pPr>
        <w:spacing w:line="560" w:lineRule="exact"/>
        <w:ind w:firstLine="561"/>
        <w:rPr>
          <w:rFonts w:eastAsia="仿宋_GB2312"/>
          <w:sz w:val="30"/>
          <w:szCs w:val="30"/>
        </w:rPr>
      </w:pPr>
      <w:r>
        <w:rPr>
          <w:rFonts w:eastAsia="仿宋_GB2312"/>
          <w:sz w:val="30"/>
          <w:szCs w:val="30"/>
        </w:rPr>
        <w:lastRenderedPageBreak/>
        <w:t>（九）要保证食品加工用水的卫生和安全。</w:t>
      </w:r>
    </w:p>
    <w:p w:rsidR="005E5C0E" w:rsidRDefault="005E5C0E" w:rsidP="005E5C0E">
      <w:pPr>
        <w:spacing w:line="560" w:lineRule="exact"/>
        <w:ind w:firstLine="561"/>
        <w:rPr>
          <w:rFonts w:eastAsia="黑体"/>
          <w:sz w:val="30"/>
          <w:szCs w:val="30"/>
        </w:rPr>
      </w:pPr>
      <w:r>
        <w:rPr>
          <w:rFonts w:eastAsia="黑体"/>
          <w:sz w:val="30"/>
          <w:szCs w:val="30"/>
        </w:rPr>
        <w:t>二、疫情控制措施</w:t>
      </w:r>
      <w:r>
        <w:rPr>
          <w:rFonts w:eastAsia="黑体"/>
          <w:sz w:val="30"/>
          <w:szCs w:val="30"/>
        </w:rPr>
        <w:t> </w:t>
      </w:r>
    </w:p>
    <w:p w:rsidR="005E5C0E" w:rsidRDefault="005E5C0E" w:rsidP="005E5C0E">
      <w:pPr>
        <w:spacing w:line="560" w:lineRule="exact"/>
        <w:ind w:firstLine="561"/>
        <w:rPr>
          <w:rFonts w:eastAsia="仿宋_GB2312"/>
          <w:sz w:val="30"/>
          <w:szCs w:val="30"/>
        </w:rPr>
      </w:pPr>
      <w:r>
        <w:rPr>
          <w:rFonts w:eastAsia="仿宋_GB2312"/>
          <w:sz w:val="30"/>
          <w:szCs w:val="30"/>
        </w:rPr>
        <w:t>集体食堂从业人员中出现呕吐或腹泻患者或隐性感染者（诺如病毒核酸检测阳性者），除继续做好上述日常预防措施外，还须实施：</w:t>
      </w:r>
    </w:p>
    <w:p w:rsidR="005E5C0E" w:rsidRDefault="005E5C0E" w:rsidP="005E5C0E">
      <w:pPr>
        <w:spacing w:line="560" w:lineRule="exact"/>
        <w:ind w:firstLine="561"/>
        <w:rPr>
          <w:rFonts w:eastAsia="仿宋_GB2312"/>
          <w:sz w:val="30"/>
          <w:szCs w:val="30"/>
        </w:rPr>
      </w:pPr>
      <w:r>
        <w:rPr>
          <w:rFonts w:eastAsia="仿宋_GB2312"/>
          <w:sz w:val="30"/>
          <w:szCs w:val="30"/>
        </w:rPr>
        <w:t>（一）从业人员中的呕吐或腹泻患者或隐性感染者须向本单位食品安全管理人员报告，立即调离岗位并隔离治疗，防止污染食品造成疫情扩散。</w:t>
      </w:r>
      <w:r>
        <w:rPr>
          <w:rFonts w:eastAsia="仿宋_GB2312"/>
          <w:sz w:val="30"/>
          <w:szCs w:val="30"/>
        </w:rPr>
        <w:t> </w:t>
      </w:r>
    </w:p>
    <w:p w:rsidR="005E5C0E" w:rsidRDefault="005E5C0E" w:rsidP="005E5C0E">
      <w:pPr>
        <w:spacing w:line="560" w:lineRule="exact"/>
        <w:ind w:firstLine="561"/>
        <w:rPr>
          <w:rFonts w:eastAsia="仿宋_GB2312"/>
          <w:sz w:val="30"/>
          <w:szCs w:val="30"/>
        </w:rPr>
      </w:pPr>
      <w:r>
        <w:rPr>
          <w:rFonts w:eastAsia="仿宋_GB2312"/>
          <w:sz w:val="30"/>
          <w:szCs w:val="30"/>
        </w:rPr>
        <w:t>（二）患病职工及隐性感染者均应暂停上岗，原则上其隔离期为症状完全消失后</w:t>
      </w:r>
      <w:r>
        <w:rPr>
          <w:rFonts w:eastAsia="仿宋_GB2312"/>
          <w:sz w:val="30"/>
          <w:szCs w:val="30"/>
        </w:rPr>
        <w:t>72</w:t>
      </w:r>
      <w:r>
        <w:rPr>
          <w:rFonts w:eastAsia="仿宋_GB2312"/>
          <w:sz w:val="30"/>
          <w:szCs w:val="30"/>
        </w:rPr>
        <w:t>小时；其中从事食品操作岗位的病例及隐性感染者须连续</w:t>
      </w:r>
      <w:r>
        <w:rPr>
          <w:rFonts w:eastAsia="仿宋_GB2312"/>
          <w:sz w:val="30"/>
          <w:szCs w:val="30"/>
        </w:rPr>
        <w:t>2</w:t>
      </w:r>
      <w:r>
        <w:rPr>
          <w:rFonts w:eastAsia="仿宋_GB2312"/>
          <w:sz w:val="30"/>
          <w:szCs w:val="30"/>
        </w:rPr>
        <w:t>次粪便</w:t>
      </w:r>
      <w:r>
        <w:rPr>
          <w:rFonts w:eastAsia="仿宋_GB2312"/>
          <w:sz w:val="30"/>
          <w:szCs w:val="30"/>
        </w:rPr>
        <w:t>/</w:t>
      </w:r>
      <w:r>
        <w:rPr>
          <w:rFonts w:eastAsia="仿宋_GB2312"/>
          <w:sz w:val="30"/>
          <w:szCs w:val="30"/>
        </w:rPr>
        <w:t>肛拭子诺如病毒核酸检测阴性后方可解除隔离。</w:t>
      </w:r>
    </w:p>
    <w:p w:rsidR="005E5C0E" w:rsidRDefault="005E5C0E" w:rsidP="005E5C0E">
      <w:pPr>
        <w:spacing w:line="560" w:lineRule="exact"/>
        <w:ind w:firstLine="561"/>
        <w:rPr>
          <w:rFonts w:eastAsia="仿宋_GB2312"/>
          <w:sz w:val="30"/>
          <w:szCs w:val="30"/>
        </w:rPr>
      </w:pPr>
      <w:r>
        <w:rPr>
          <w:rFonts w:eastAsia="仿宋_GB2312"/>
          <w:sz w:val="30"/>
          <w:szCs w:val="30"/>
        </w:rPr>
        <w:t>（三）在疫情流行期间，停止供应凉菜、沙拉、烧腊等高风险食品，必要时可以采取暂停食堂供餐服务的临时控制措施。</w:t>
      </w:r>
    </w:p>
    <w:p w:rsidR="005E5C0E" w:rsidRDefault="005E5C0E" w:rsidP="005E5C0E">
      <w:pPr>
        <w:spacing w:line="560" w:lineRule="exact"/>
        <w:ind w:firstLine="561"/>
        <w:rPr>
          <w:rFonts w:eastAsia="仿宋_GB2312"/>
          <w:color w:val="000000"/>
          <w:sz w:val="30"/>
          <w:szCs w:val="30"/>
        </w:rPr>
      </w:pPr>
      <w:r>
        <w:rPr>
          <w:rFonts w:eastAsia="仿宋_GB2312"/>
          <w:color w:val="000000"/>
          <w:sz w:val="30"/>
          <w:szCs w:val="30"/>
        </w:rPr>
        <w:t>（四）加强食堂食品加工处理场所、就餐场所、设备设施和操作台面的消毒工作。</w:t>
      </w:r>
    </w:p>
    <w:p w:rsidR="005E5C0E" w:rsidRDefault="005E5C0E" w:rsidP="005E5C0E">
      <w:pPr>
        <w:pStyle w:val="2"/>
        <w:spacing w:before="0"/>
        <w:rPr>
          <w:rFonts w:ascii="Times New Roman" w:eastAsia="黑体" w:hAnsi="Times New Roman"/>
          <w:b w:val="0"/>
          <w:sz w:val="32"/>
        </w:rPr>
      </w:pPr>
      <w:r>
        <w:rPr>
          <w:rFonts w:ascii="Times New Roman" w:eastAsia="仿宋_GB2312" w:hAnsi="Times New Roman"/>
          <w:snapToGrid w:val="0"/>
          <w:color w:val="000000"/>
          <w:kern w:val="0"/>
          <w:sz w:val="32"/>
        </w:rPr>
        <w:br w:type="page"/>
      </w:r>
      <w:r>
        <w:rPr>
          <w:rFonts w:ascii="Times New Roman" w:eastAsia="黑体" w:hAnsi="Times New Roman"/>
          <w:b w:val="0"/>
          <w:sz w:val="32"/>
        </w:rPr>
        <w:lastRenderedPageBreak/>
        <w:t>附件</w:t>
      </w:r>
      <w:r>
        <w:rPr>
          <w:rFonts w:ascii="Times New Roman" w:eastAsia="黑体" w:hAnsi="Times New Roman"/>
          <w:b w:val="0"/>
          <w:sz w:val="32"/>
        </w:rPr>
        <w:t>14</w:t>
      </w:r>
    </w:p>
    <w:p w:rsidR="005E5C0E" w:rsidRDefault="005E5C0E" w:rsidP="005E5C0E">
      <w:pPr>
        <w:pStyle w:val="2"/>
        <w:spacing w:before="140" w:after="140"/>
        <w:jc w:val="center"/>
        <w:rPr>
          <w:rFonts w:ascii="Times New Roman" w:eastAsia="黑体" w:hAnsi="Times New Roman"/>
          <w:b w:val="0"/>
          <w:sz w:val="32"/>
        </w:rPr>
      </w:pPr>
      <w:r>
        <w:rPr>
          <w:rFonts w:ascii="Times New Roman" w:eastAsia="黑体" w:hAnsi="Times New Roman"/>
          <w:b w:val="0"/>
          <w:sz w:val="32"/>
        </w:rPr>
        <w:t>广东省水源性诺如病毒感染性腹泻预防控制工作指引</w:t>
      </w:r>
    </w:p>
    <w:p w:rsidR="005E5C0E" w:rsidRDefault="005E5C0E" w:rsidP="005E5C0E">
      <w:pPr>
        <w:spacing w:line="540" w:lineRule="exact"/>
        <w:ind w:firstLine="561"/>
        <w:rPr>
          <w:rFonts w:eastAsia="黑体"/>
          <w:sz w:val="30"/>
          <w:szCs w:val="30"/>
        </w:rPr>
      </w:pPr>
      <w:r>
        <w:rPr>
          <w:rFonts w:eastAsia="黑体"/>
          <w:sz w:val="30"/>
          <w:szCs w:val="30"/>
        </w:rPr>
        <w:t>一、日常预防措施</w:t>
      </w:r>
    </w:p>
    <w:p w:rsidR="005E5C0E" w:rsidRDefault="005E5C0E" w:rsidP="005E5C0E">
      <w:pPr>
        <w:spacing w:line="540" w:lineRule="exact"/>
        <w:ind w:firstLine="561"/>
        <w:rPr>
          <w:rFonts w:eastAsia="仿宋_GB2312"/>
          <w:sz w:val="30"/>
          <w:szCs w:val="30"/>
        </w:rPr>
      </w:pPr>
      <w:r>
        <w:rPr>
          <w:rFonts w:eastAsia="仿宋_GB2312"/>
          <w:sz w:val="30"/>
          <w:szCs w:val="30"/>
        </w:rPr>
        <w:t>经水传播是诺如病毒感染性腹泻流行的重要途径之一，必须加强对饮用水的消毒和管理，日常预防措施包括：</w:t>
      </w:r>
    </w:p>
    <w:p w:rsidR="005E5C0E" w:rsidRDefault="005E5C0E" w:rsidP="005E5C0E">
      <w:pPr>
        <w:spacing w:line="540" w:lineRule="exact"/>
        <w:ind w:firstLine="561"/>
        <w:rPr>
          <w:rFonts w:eastAsia="仿宋_GB2312"/>
          <w:sz w:val="30"/>
          <w:szCs w:val="30"/>
        </w:rPr>
      </w:pPr>
      <w:r>
        <w:rPr>
          <w:rFonts w:eastAsia="仿宋_GB2312"/>
          <w:sz w:val="30"/>
          <w:szCs w:val="30"/>
        </w:rPr>
        <w:t>（一）供水单位供应的生活饮用水水质必须符合国家《生活饮用水卫生标准》的要求，定期开展水质检测。水质净化、消毒产品和涉水产品具备有效卫生许可批件，水处理设施正常运转。建立、健全生活饮用水卫生管理规章制度，制水人员持证上岗。</w:t>
      </w:r>
    </w:p>
    <w:p w:rsidR="005E5C0E" w:rsidRDefault="005E5C0E" w:rsidP="005E5C0E">
      <w:pPr>
        <w:spacing w:line="540" w:lineRule="exact"/>
        <w:ind w:firstLine="561"/>
        <w:rPr>
          <w:rFonts w:eastAsia="仿宋_GB2312"/>
          <w:sz w:val="30"/>
          <w:szCs w:val="30"/>
        </w:rPr>
      </w:pPr>
      <w:r>
        <w:rPr>
          <w:rFonts w:eastAsia="仿宋_GB2312"/>
          <w:sz w:val="30"/>
          <w:szCs w:val="30"/>
        </w:rPr>
        <w:t>（二）使用自备水源的集体单位，水源经水质监测和卫生学评价合格后，方可作为供水水源。重点加强对水源的卫生防护，周边设置卫生安全防护设施，无生活性或工业性污染源。自备水源应配套水处理和消毒设施，禁止直接使用井水、河水等作为饮用水。</w:t>
      </w:r>
    </w:p>
    <w:p w:rsidR="005E5C0E" w:rsidRDefault="005E5C0E" w:rsidP="005E5C0E">
      <w:pPr>
        <w:spacing w:line="540" w:lineRule="exact"/>
        <w:ind w:firstLine="561"/>
        <w:rPr>
          <w:rFonts w:eastAsia="仿宋_GB2312"/>
          <w:sz w:val="30"/>
          <w:szCs w:val="30"/>
        </w:rPr>
      </w:pPr>
      <w:r>
        <w:rPr>
          <w:rFonts w:eastAsia="仿宋_GB2312"/>
          <w:sz w:val="30"/>
          <w:szCs w:val="30"/>
        </w:rPr>
        <w:t>（三）使用二次供水设施的集体单位，供水设施必须符合《二次供水设施卫生规范》的要求。由管理单位负责制定和落实二次供水的卫生管理制度，负责二次供水设施的日常运转、维护，并委托专业公司对供水系统定期进行清洗、消毒。专职或兼职管理人员每年进行一次健康体检和卫生知识培训，合格上岗。</w:t>
      </w:r>
    </w:p>
    <w:p w:rsidR="005E5C0E" w:rsidRDefault="005E5C0E" w:rsidP="005E5C0E">
      <w:pPr>
        <w:spacing w:line="540" w:lineRule="exact"/>
        <w:ind w:firstLine="561"/>
        <w:rPr>
          <w:rFonts w:eastAsia="仿宋_GB2312"/>
          <w:sz w:val="30"/>
          <w:szCs w:val="30"/>
        </w:rPr>
      </w:pPr>
      <w:r>
        <w:rPr>
          <w:rFonts w:eastAsia="仿宋_GB2312"/>
          <w:sz w:val="30"/>
          <w:szCs w:val="30"/>
        </w:rPr>
        <w:t>（四）使用分质供水、直饮水机的集体单位，应委托有资质单位出具水质检验合格报告，定期更换水处理材料，定期清洗、消毒净水设备及管道。</w:t>
      </w:r>
    </w:p>
    <w:p w:rsidR="005E5C0E" w:rsidRDefault="005E5C0E" w:rsidP="005E5C0E">
      <w:pPr>
        <w:spacing w:line="540" w:lineRule="exact"/>
        <w:ind w:firstLine="561"/>
        <w:rPr>
          <w:rFonts w:eastAsia="仿宋_GB2312"/>
          <w:sz w:val="30"/>
          <w:szCs w:val="30"/>
        </w:rPr>
      </w:pPr>
      <w:r>
        <w:rPr>
          <w:rFonts w:eastAsia="仿宋_GB2312"/>
          <w:sz w:val="30"/>
          <w:szCs w:val="30"/>
        </w:rPr>
        <w:t>（五）集中购买桶装水时，应采购质量信誉度良好生产商的产品，</w:t>
      </w:r>
      <w:r>
        <w:rPr>
          <w:rFonts w:eastAsia="仿宋_GB2312"/>
          <w:sz w:val="30"/>
          <w:szCs w:val="30"/>
        </w:rPr>
        <w:lastRenderedPageBreak/>
        <w:t>查验供水厂家的资质和产品合格证书。定期对饮水机进行清洗和消毒，并留存书面记录。假期停用较长时间应更换新鲜水，并对饮水机进行放空冲洗消毒。</w:t>
      </w:r>
    </w:p>
    <w:p w:rsidR="005E5C0E" w:rsidRDefault="005E5C0E" w:rsidP="005E5C0E">
      <w:pPr>
        <w:spacing w:line="540" w:lineRule="exact"/>
        <w:ind w:firstLine="561"/>
        <w:rPr>
          <w:rFonts w:eastAsia="仿宋_GB2312"/>
          <w:sz w:val="30"/>
          <w:szCs w:val="30"/>
        </w:rPr>
      </w:pPr>
      <w:r>
        <w:rPr>
          <w:rFonts w:eastAsia="仿宋_GB2312"/>
          <w:sz w:val="30"/>
          <w:szCs w:val="30"/>
        </w:rPr>
        <w:t>（六）供水单位和使用单位按职责分工共同做好供水管网的维护和检修。防止因系统设计缺陷、管网渗漏等原因导致虹吸回流发生，避免生活饮用水受污染。</w:t>
      </w:r>
    </w:p>
    <w:p w:rsidR="005E5C0E" w:rsidRDefault="005E5C0E" w:rsidP="005E5C0E">
      <w:pPr>
        <w:spacing w:line="540" w:lineRule="exact"/>
        <w:ind w:firstLine="561"/>
        <w:rPr>
          <w:rFonts w:eastAsia="黑体"/>
          <w:sz w:val="30"/>
          <w:szCs w:val="30"/>
        </w:rPr>
      </w:pPr>
      <w:r>
        <w:rPr>
          <w:rFonts w:eastAsia="黑体"/>
          <w:sz w:val="30"/>
          <w:szCs w:val="30"/>
        </w:rPr>
        <w:t>二、疫情控制措施</w:t>
      </w:r>
    </w:p>
    <w:p w:rsidR="005E5C0E" w:rsidRDefault="005E5C0E" w:rsidP="005E5C0E">
      <w:pPr>
        <w:spacing w:line="540" w:lineRule="exact"/>
        <w:ind w:firstLine="561"/>
        <w:rPr>
          <w:rFonts w:eastAsia="仿宋_GB2312"/>
          <w:sz w:val="30"/>
          <w:szCs w:val="30"/>
        </w:rPr>
      </w:pPr>
      <w:r>
        <w:rPr>
          <w:rFonts w:eastAsia="仿宋_GB2312"/>
          <w:sz w:val="30"/>
          <w:szCs w:val="30"/>
        </w:rPr>
        <w:t>已明确或高度怀疑疫情暴发是由于生活饮用水受污染引起的，对可疑受污染的供水水源及时采取控制措施，确保生活饮用水水质符合国家《生活饮用水卫生标准》的要求，还须实施：</w:t>
      </w:r>
    </w:p>
    <w:p w:rsidR="005E5C0E" w:rsidRDefault="005E5C0E" w:rsidP="005E5C0E">
      <w:pPr>
        <w:spacing w:line="540" w:lineRule="exact"/>
        <w:ind w:firstLine="561"/>
        <w:rPr>
          <w:rFonts w:eastAsia="仿宋_GB2312"/>
          <w:sz w:val="30"/>
          <w:szCs w:val="30"/>
        </w:rPr>
      </w:pPr>
      <w:r>
        <w:rPr>
          <w:rFonts w:eastAsia="仿宋_GB2312"/>
          <w:sz w:val="30"/>
          <w:szCs w:val="30"/>
        </w:rPr>
        <w:t>（一）暂停使用被污染的水源或供水设施，尽快查明污染来源，清除并阻断污染源对饮用水源的进一步污染。加强水源防护措施，必要时更换水源。</w:t>
      </w:r>
    </w:p>
    <w:p w:rsidR="005E5C0E" w:rsidRDefault="005E5C0E" w:rsidP="005E5C0E">
      <w:pPr>
        <w:spacing w:line="540" w:lineRule="exact"/>
        <w:ind w:firstLine="561"/>
        <w:rPr>
          <w:rFonts w:eastAsia="仿宋_GB2312"/>
          <w:sz w:val="30"/>
          <w:szCs w:val="30"/>
        </w:rPr>
      </w:pPr>
      <w:r>
        <w:rPr>
          <w:rFonts w:eastAsia="仿宋_GB2312"/>
          <w:sz w:val="30"/>
          <w:szCs w:val="30"/>
        </w:rPr>
        <w:t>（二）发生水源性疫情时，确保自来水生产安全，混凝、沉淀、过滤等制水环节应按规范要求严格操作，并加强消毒措施；自备水源、井水受到污染，应清除污染源，同时进行水质消毒；二次供水受污染，应充分排放供水系统中残留的污水，通过增加投氯量等方式进行消毒；桶装水、直饮水机出现污染的，暂停使用，并立即对桶装水机、直饮水机进行消毒处理；经卫生学评价合格后方可启用相关饮用水。</w:t>
      </w:r>
    </w:p>
    <w:p w:rsidR="005E5C0E" w:rsidRPr="008A631C" w:rsidRDefault="005E5C0E" w:rsidP="005E5C0E">
      <w:pPr>
        <w:spacing w:line="540" w:lineRule="exact"/>
        <w:ind w:firstLine="561"/>
        <w:rPr>
          <w:rFonts w:eastAsia="仿宋_GB2312"/>
          <w:sz w:val="30"/>
          <w:szCs w:val="30"/>
        </w:rPr>
        <w:sectPr w:rsidR="005E5C0E" w:rsidRPr="008A631C">
          <w:pgSz w:w="11906" w:h="16838"/>
          <w:pgMar w:top="2041" w:right="1531" w:bottom="2041" w:left="1531" w:header="851" w:footer="992" w:gutter="0"/>
          <w:pgBorders>
            <w:top w:val="none" w:sz="0" w:space="1" w:color="auto"/>
            <w:left w:val="none" w:sz="0" w:space="4" w:color="auto"/>
            <w:bottom w:val="none" w:sz="0" w:space="1" w:color="auto"/>
            <w:right w:val="none" w:sz="0" w:space="4" w:color="auto"/>
          </w:pgBorders>
          <w:pgNumType w:fmt="numberInDash"/>
          <w:cols w:space="720"/>
          <w:docGrid w:type="lines" w:linePitch="312"/>
        </w:sectPr>
      </w:pPr>
      <w:r>
        <w:rPr>
          <w:rFonts w:eastAsia="仿宋_GB2312"/>
          <w:sz w:val="30"/>
          <w:szCs w:val="30"/>
        </w:rPr>
        <w:t>（三）恢复供水前，采用含高浓度余氯的自来水对供水系统进行彻底冲洗消毒。</w:t>
      </w:r>
    </w:p>
    <w:p w:rsidR="005E5C0E" w:rsidRDefault="005E5C0E" w:rsidP="005E5C0E">
      <w:pPr>
        <w:rPr>
          <w:rFonts w:eastAsia="仿宋_GB2312"/>
          <w:snapToGrid w:val="0"/>
          <w:kern w:val="0"/>
          <w:sz w:val="32"/>
          <w:szCs w:val="32"/>
        </w:rPr>
      </w:pPr>
    </w:p>
    <w:p w:rsidR="0090560F" w:rsidRPr="005E5C0E" w:rsidRDefault="0090560F"/>
    <w:sectPr w:rsidR="0090560F" w:rsidRPr="005E5C0E" w:rsidSect="00D3036D">
      <w:pgSz w:w="11906" w:h="16838"/>
      <w:pgMar w:top="2041" w:right="1531" w:bottom="2041" w:left="1531" w:header="851" w:footer="992" w:gutter="0"/>
      <w:pgBorders>
        <w:top w:val="none" w:sz="0" w:space="1" w:color="auto"/>
        <w:left w:val="none" w:sz="0" w:space="4" w:color="auto"/>
        <w:bottom w:val="none" w:sz="0" w:space="1" w:color="auto"/>
        <w:right w:val="none" w:sz="0" w:space="4" w:color="auto"/>
      </w:pgBorders>
      <w:pgNumType w:fmt="numberInDash"/>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FAA" w:rsidRDefault="002F7FAA" w:rsidP="00D3036D">
      <w:r>
        <w:separator/>
      </w:r>
    </w:p>
  </w:endnote>
  <w:endnote w:type="continuationSeparator" w:id="0">
    <w:p w:rsidR="002F7FAA" w:rsidRDefault="002F7FAA" w:rsidP="00D3036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altName w:val="hakuyoxingshu7000"/>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7B7" w:rsidRDefault="008657B7">
    <w:pPr>
      <w:pStyle w:val="a5"/>
      <w:ind w:right="360" w:firstLine="360"/>
      <w:rPr>
        <w:rFonts w:ascii="仿宋_GB2312"/>
        <w:sz w:val="28"/>
        <w:szCs w:val="28"/>
      </w:rPr>
    </w:pPr>
    <w:r>
      <w:rPr>
        <w:rFonts w:ascii="仿宋_GB2312" w:hint="eastAsia"/>
        <w:kern w:val="0"/>
        <w:sz w:val="28"/>
        <w:szCs w:val="28"/>
      </w:rPr>
      <w:t xml:space="preserve">- </w:t>
    </w:r>
    <w:r w:rsidR="007D6451">
      <w:rPr>
        <w:rFonts w:ascii="仿宋_GB2312" w:hint="eastAsia"/>
        <w:kern w:val="0"/>
        <w:sz w:val="28"/>
        <w:szCs w:val="28"/>
      </w:rPr>
      <w:fldChar w:fldCharType="begin"/>
    </w:r>
    <w:r>
      <w:rPr>
        <w:rFonts w:ascii="仿宋_GB2312" w:hint="eastAsia"/>
        <w:kern w:val="0"/>
        <w:sz w:val="28"/>
        <w:szCs w:val="28"/>
      </w:rPr>
      <w:instrText xml:space="preserve"> PAGE </w:instrText>
    </w:r>
    <w:r w:rsidR="007D6451">
      <w:rPr>
        <w:rFonts w:ascii="仿宋_GB2312" w:hint="eastAsia"/>
        <w:kern w:val="0"/>
        <w:sz w:val="28"/>
        <w:szCs w:val="28"/>
      </w:rPr>
      <w:fldChar w:fldCharType="separate"/>
    </w:r>
    <w:r>
      <w:rPr>
        <w:rFonts w:ascii="仿宋_GB2312"/>
        <w:kern w:val="0"/>
        <w:sz w:val="28"/>
        <w:szCs w:val="28"/>
      </w:rPr>
      <w:t>46</w:t>
    </w:r>
    <w:r w:rsidR="007D6451">
      <w:rPr>
        <w:rFonts w:ascii="仿宋_GB2312" w:hint="eastAsia"/>
        <w:kern w:val="0"/>
        <w:sz w:val="28"/>
        <w:szCs w:val="28"/>
      </w:rPr>
      <w:fldChar w:fldCharType="end"/>
    </w:r>
    <w:r>
      <w:rPr>
        <w:rFonts w:ascii="仿宋_GB2312" w:hint="eastAsia"/>
        <w:kern w:val="0"/>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7B7" w:rsidRDefault="007D6451">
    <w:pPr>
      <w:pStyle w:val="a5"/>
      <w:framePr w:h="0" w:wrap="around" w:vAnchor="text" w:hAnchor="margin" w:xAlign="outside" w:yAlign="top"/>
      <w:pBdr>
        <w:between w:val="none" w:sz="50" w:space="0" w:color="auto"/>
      </w:pBdr>
      <w:rPr>
        <w:rFonts w:ascii="仿宋_GB2312"/>
        <w:sz w:val="28"/>
        <w:szCs w:val="28"/>
      </w:rPr>
    </w:pPr>
    <w:r>
      <w:rPr>
        <w:rFonts w:ascii="仿宋_GB2312" w:eastAsia="仿宋_GB2312" w:hAnsi="仿宋_GB2312" w:hint="eastAsia"/>
        <w:kern w:val="0"/>
        <w:sz w:val="28"/>
        <w:szCs w:val="28"/>
      </w:rPr>
      <w:fldChar w:fldCharType="begin"/>
    </w:r>
    <w:r w:rsidR="008657B7">
      <w:rPr>
        <w:rStyle w:val="a3"/>
        <w:rFonts w:ascii="仿宋_GB2312" w:eastAsia="仿宋_GB2312" w:hAnsi="仿宋_GB2312" w:hint="eastAsia"/>
        <w:kern w:val="0"/>
        <w:sz w:val="28"/>
        <w:szCs w:val="28"/>
      </w:rPr>
      <w:instrText xml:space="preserve"> PAGE  </w:instrText>
    </w:r>
    <w:r>
      <w:rPr>
        <w:rFonts w:ascii="仿宋_GB2312" w:eastAsia="仿宋_GB2312" w:hAnsi="仿宋_GB2312" w:hint="eastAsia"/>
        <w:kern w:val="0"/>
        <w:sz w:val="28"/>
        <w:szCs w:val="28"/>
      </w:rPr>
      <w:fldChar w:fldCharType="separate"/>
    </w:r>
    <w:r w:rsidR="008565CE">
      <w:rPr>
        <w:rStyle w:val="a3"/>
        <w:rFonts w:ascii="仿宋_GB2312" w:eastAsia="仿宋_GB2312" w:hAnsi="仿宋_GB2312"/>
        <w:noProof/>
        <w:kern w:val="0"/>
        <w:sz w:val="28"/>
        <w:szCs w:val="28"/>
      </w:rPr>
      <w:t>- 1 -</w:t>
    </w:r>
    <w:r>
      <w:rPr>
        <w:rFonts w:ascii="仿宋_GB2312" w:eastAsia="仿宋_GB2312" w:hAnsi="仿宋_GB2312" w:hint="eastAsia"/>
        <w:kern w:val="0"/>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FAA" w:rsidRDefault="002F7FAA" w:rsidP="00D3036D">
      <w:r>
        <w:separator/>
      </w:r>
    </w:p>
  </w:footnote>
  <w:footnote w:type="continuationSeparator" w:id="0">
    <w:p w:rsidR="002F7FAA" w:rsidRDefault="002F7FAA" w:rsidP="00D303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4"/>
      <w:numFmt w:val="decimal"/>
      <w:suff w:val="nothing"/>
      <w:lvlText w:val="%1."/>
      <w:lvlJc w:val="left"/>
    </w:lvl>
  </w:abstractNum>
  <w:abstractNum w:abstractNumId="1">
    <w:nsid w:val="0000000B"/>
    <w:multiLevelType w:val="singleLevel"/>
    <w:tmpl w:val="0000000B"/>
    <w:lvl w:ilvl="0">
      <w:start w:val="6"/>
      <w:numFmt w:val="chineseCounting"/>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E5C0E"/>
    <w:rsid w:val="000E60E1"/>
    <w:rsid w:val="00146A35"/>
    <w:rsid w:val="001C17F3"/>
    <w:rsid w:val="002238B6"/>
    <w:rsid w:val="002A68AB"/>
    <w:rsid w:val="002F7FAA"/>
    <w:rsid w:val="00390336"/>
    <w:rsid w:val="005E5C0E"/>
    <w:rsid w:val="006C4390"/>
    <w:rsid w:val="007D6451"/>
    <w:rsid w:val="008565CE"/>
    <w:rsid w:val="008657B7"/>
    <w:rsid w:val="008B7668"/>
    <w:rsid w:val="008C3C7E"/>
    <w:rsid w:val="0090560F"/>
    <w:rsid w:val="00922505"/>
    <w:rsid w:val="00CD763D"/>
    <w:rsid w:val="00D303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6" type="connector" idref="#直接箭头连接符 6"/>
        <o:r id="V:Rule17" type="connector" idref="#直接箭头连接符 5"/>
        <o:r id="V:Rule18" type="connector" idref="#直接箭头连接符 28"/>
        <o:r id="V:Rule19" type="connector" idref="#直接箭头连接符 11"/>
        <o:r id="V:Rule20" type="connector" idref="#直接箭头连接符 29"/>
        <o:r id="V:Rule21" type="connector" idref="#直接箭头连接符 24"/>
        <o:r id="V:Rule22" type="connector" idref="#直接箭头连接符 9"/>
        <o:r id="V:Rule23" type="connector" idref="#直接箭头连接符 20"/>
        <o:r id="V:Rule24" type="connector" idref="#直接箭头连接符 13"/>
        <o:r id="V:Rule25" type="connector" idref="#直接箭头连接符 8"/>
        <o:r id="V:Rule26" type="connector" idref="#直接箭头连接符 17"/>
        <o:r id="V:Rule27" type="connector" idref="#直接箭头连接符 16"/>
        <o:r id="V:Rule28" type="connector" idref="#直接箭头连接符 7"/>
        <o:r id="V:Rule29" type="connector" idref="#直接箭头连接符 25"/>
        <o:r id="V:Rule30" type="connector" idref="#直接箭头连接符 1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C0E"/>
    <w:pPr>
      <w:widowControl w:val="0"/>
      <w:jc w:val="both"/>
    </w:pPr>
    <w:rPr>
      <w:rFonts w:ascii="Times New Roman" w:eastAsia="宋体" w:hAnsi="Times New Roman" w:cs="Times New Roman"/>
      <w:szCs w:val="20"/>
    </w:rPr>
  </w:style>
  <w:style w:type="paragraph" w:styleId="2">
    <w:name w:val="heading 2"/>
    <w:basedOn w:val="a"/>
    <w:next w:val="a"/>
    <w:link w:val="2Char"/>
    <w:qFormat/>
    <w:rsid w:val="005E5C0E"/>
    <w:pPr>
      <w:keepNext/>
      <w:keepLines/>
      <w:spacing w:before="260" w:after="260" w:line="416" w:lineRule="atLeast"/>
      <w:outlineLvl w:val="1"/>
    </w:pPr>
    <w:rPr>
      <w:rFonts w:ascii="Cambria" w:hAnsi="Cambria"/>
      <w:b/>
      <w:bCs/>
      <w:szCs w:val="32"/>
    </w:rPr>
  </w:style>
  <w:style w:type="paragraph" w:styleId="3">
    <w:name w:val="heading 3"/>
    <w:basedOn w:val="a"/>
    <w:next w:val="a"/>
    <w:link w:val="3Char"/>
    <w:qFormat/>
    <w:rsid w:val="005E5C0E"/>
    <w:pPr>
      <w:keepNext/>
      <w:keepLines/>
      <w:spacing w:before="260" w:after="260" w:line="413"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5E5C0E"/>
    <w:rPr>
      <w:rFonts w:ascii="Cambria" w:eastAsia="宋体" w:hAnsi="Cambria" w:cs="Times New Roman"/>
      <w:b/>
      <w:bCs/>
      <w:szCs w:val="32"/>
      <w:lang w:val="en-US" w:eastAsia="zh-CN"/>
    </w:rPr>
  </w:style>
  <w:style w:type="character" w:customStyle="1" w:styleId="3Char">
    <w:name w:val="标题 3 Char"/>
    <w:basedOn w:val="a0"/>
    <w:link w:val="3"/>
    <w:rsid w:val="005E5C0E"/>
    <w:rPr>
      <w:rFonts w:ascii="Times New Roman" w:eastAsia="宋体" w:hAnsi="Times New Roman" w:cs="Times New Roman"/>
      <w:b/>
      <w:bCs/>
      <w:szCs w:val="32"/>
      <w:lang w:val="en-US" w:eastAsia="zh-CN"/>
    </w:rPr>
  </w:style>
  <w:style w:type="character" w:styleId="a3">
    <w:name w:val="page number"/>
    <w:basedOn w:val="a0"/>
    <w:rsid w:val="005E5C0E"/>
  </w:style>
  <w:style w:type="character" w:styleId="a4">
    <w:name w:val="annotation reference"/>
    <w:rsid w:val="005E5C0E"/>
    <w:rPr>
      <w:sz w:val="21"/>
      <w:szCs w:val="21"/>
    </w:rPr>
  </w:style>
  <w:style w:type="character" w:customStyle="1" w:styleId="Char">
    <w:name w:val="页脚 Char"/>
    <w:link w:val="a5"/>
    <w:rsid w:val="005E5C0E"/>
    <w:rPr>
      <w:sz w:val="18"/>
      <w:szCs w:val="18"/>
    </w:rPr>
  </w:style>
  <w:style w:type="character" w:customStyle="1" w:styleId="Char0">
    <w:name w:val="批注框文本 Char"/>
    <w:link w:val="a6"/>
    <w:rsid w:val="005E5C0E"/>
    <w:rPr>
      <w:sz w:val="18"/>
      <w:szCs w:val="18"/>
    </w:rPr>
  </w:style>
  <w:style w:type="character" w:customStyle="1" w:styleId="Char1">
    <w:name w:val="页眉 Char"/>
    <w:link w:val="a7"/>
    <w:rsid w:val="005E5C0E"/>
    <w:rPr>
      <w:sz w:val="18"/>
      <w:szCs w:val="18"/>
    </w:rPr>
  </w:style>
  <w:style w:type="paragraph" w:styleId="a8">
    <w:name w:val="Body Text"/>
    <w:basedOn w:val="a"/>
    <w:link w:val="Char2"/>
    <w:rsid w:val="005E5C0E"/>
    <w:pPr>
      <w:jc w:val="center"/>
    </w:pPr>
    <w:rPr>
      <w:rFonts w:eastAsia="方正小标宋简体"/>
      <w:b/>
      <w:bCs/>
      <w:color w:val="FF0000"/>
      <w:spacing w:val="40"/>
      <w:w w:val="80"/>
      <w:sz w:val="90"/>
    </w:rPr>
  </w:style>
  <w:style w:type="character" w:customStyle="1" w:styleId="Char2">
    <w:name w:val="正文文本 Char"/>
    <w:basedOn w:val="a0"/>
    <w:link w:val="a8"/>
    <w:rsid w:val="005E5C0E"/>
    <w:rPr>
      <w:rFonts w:ascii="Times New Roman" w:eastAsia="方正小标宋简体" w:hAnsi="Times New Roman" w:cs="Times New Roman"/>
      <w:b/>
      <w:bCs/>
      <w:color w:val="FF0000"/>
      <w:spacing w:val="40"/>
      <w:w w:val="80"/>
      <w:sz w:val="90"/>
      <w:szCs w:val="20"/>
    </w:rPr>
  </w:style>
  <w:style w:type="paragraph" w:styleId="a6">
    <w:name w:val="Balloon Text"/>
    <w:basedOn w:val="a"/>
    <w:link w:val="Char0"/>
    <w:rsid w:val="005E5C0E"/>
    <w:rPr>
      <w:rFonts w:asciiTheme="minorHAnsi" w:eastAsiaTheme="minorEastAsia" w:hAnsiTheme="minorHAnsi" w:cstheme="minorBidi"/>
      <w:sz w:val="18"/>
      <w:szCs w:val="18"/>
    </w:rPr>
  </w:style>
  <w:style w:type="character" w:customStyle="1" w:styleId="Char10">
    <w:name w:val="批注框文本 Char1"/>
    <w:basedOn w:val="a0"/>
    <w:link w:val="a6"/>
    <w:uiPriority w:val="99"/>
    <w:semiHidden/>
    <w:rsid w:val="005E5C0E"/>
    <w:rPr>
      <w:rFonts w:ascii="Times New Roman" w:eastAsia="宋体" w:hAnsi="Times New Roman" w:cs="Times New Roman"/>
      <w:sz w:val="18"/>
      <w:szCs w:val="18"/>
    </w:rPr>
  </w:style>
  <w:style w:type="paragraph" w:styleId="a5">
    <w:name w:val="footer"/>
    <w:basedOn w:val="a"/>
    <w:link w:val="Char"/>
    <w:rsid w:val="005E5C0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1">
    <w:name w:val="页脚 Char1"/>
    <w:basedOn w:val="a0"/>
    <w:link w:val="a5"/>
    <w:uiPriority w:val="99"/>
    <w:semiHidden/>
    <w:rsid w:val="005E5C0E"/>
    <w:rPr>
      <w:rFonts w:ascii="Times New Roman" w:eastAsia="宋体" w:hAnsi="Times New Roman" w:cs="Times New Roman"/>
      <w:sz w:val="18"/>
      <w:szCs w:val="18"/>
    </w:rPr>
  </w:style>
  <w:style w:type="paragraph" w:styleId="a9">
    <w:name w:val="Normal (Web)"/>
    <w:basedOn w:val="a"/>
    <w:rsid w:val="005E5C0E"/>
    <w:pPr>
      <w:widowControl/>
      <w:spacing w:before="100" w:beforeAutospacing="1" w:after="100" w:afterAutospacing="1" w:line="580" w:lineRule="exact"/>
      <w:jc w:val="left"/>
    </w:pPr>
    <w:rPr>
      <w:rFonts w:ascii="宋体" w:hAnsi="宋体" w:cs="宋体"/>
      <w:kern w:val="0"/>
      <w:sz w:val="24"/>
      <w:szCs w:val="24"/>
    </w:rPr>
  </w:style>
  <w:style w:type="paragraph" w:styleId="aa">
    <w:name w:val="annotation text"/>
    <w:basedOn w:val="a"/>
    <w:link w:val="Char3"/>
    <w:rsid w:val="005E5C0E"/>
    <w:pPr>
      <w:jc w:val="left"/>
    </w:pPr>
  </w:style>
  <w:style w:type="character" w:customStyle="1" w:styleId="Char3">
    <w:name w:val="批注文字 Char"/>
    <w:basedOn w:val="a0"/>
    <w:link w:val="aa"/>
    <w:rsid w:val="005E5C0E"/>
    <w:rPr>
      <w:rFonts w:ascii="Times New Roman" w:eastAsia="宋体" w:hAnsi="Times New Roman" w:cs="Times New Roman"/>
      <w:szCs w:val="20"/>
    </w:rPr>
  </w:style>
  <w:style w:type="paragraph" w:styleId="a7">
    <w:name w:val="header"/>
    <w:basedOn w:val="a"/>
    <w:link w:val="Char1"/>
    <w:rsid w:val="005E5C0E"/>
    <w:pPr>
      <w:pBdr>
        <w:top w:val="none" w:sz="0" w:space="1" w:color="auto"/>
        <w:left w:val="none" w:sz="0" w:space="4" w:color="auto"/>
        <w:bottom w:val="none" w:sz="0" w:space="1" w:color="auto"/>
        <w:right w:val="none" w:sz="0" w:space="4" w:color="auto"/>
      </w:pBdr>
      <w:tabs>
        <w:tab w:val="center" w:pos="4153"/>
        <w:tab w:val="right" w:pos="8306"/>
      </w:tabs>
      <w:snapToGrid w:val="0"/>
    </w:pPr>
    <w:rPr>
      <w:rFonts w:asciiTheme="minorHAnsi" w:eastAsiaTheme="minorEastAsia" w:hAnsiTheme="minorHAnsi" w:cstheme="minorBidi"/>
      <w:sz w:val="18"/>
      <w:szCs w:val="18"/>
    </w:rPr>
  </w:style>
  <w:style w:type="character" w:customStyle="1" w:styleId="Char12">
    <w:name w:val="页眉 Char1"/>
    <w:basedOn w:val="a0"/>
    <w:link w:val="a7"/>
    <w:uiPriority w:val="99"/>
    <w:semiHidden/>
    <w:rsid w:val="005E5C0E"/>
    <w:rPr>
      <w:rFonts w:ascii="Times New Roman" w:eastAsia="宋体" w:hAnsi="Times New Roman" w:cs="Times New Roman"/>
      <w:sz w:val="18"/>
      <w:szCs w:val="18"/>
    </w:rPr>
  </w:style>
  <w:style w:type="paragraph" w:customStyle="1" w:styleId="1">
    <w:name w:val="列出段落1"/>
    <w:basedOn w:val="a"/>
    <w:rsid w:val="005E5C0E"/>
    <w:pPr>
      <w:spacing w:line="580" w:lineRule="exact"/>
      <w:ind w:firstLineChars="200" w:firstLine="420"/>
    </w:pPr>
    <w:rPr>
      <w:rFonts w:cs="Calibri"/>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29</Pages>
  <Words>1924</Words>
  <Characters>10970</Characters>
  <Application>Microsoft Office Word</Application>
  <DocSecurity>0</DocSecurity>
  <Lines>91</Lines>
  <Paragraphs>25</Paragraphs>
  <ScaleCrop>false</ScaleCrop>
  <Company>iTianKong.com</Company>
  <LinksUpToDate>false</LinksUpToDate>
  <CharactersWithSpaces>12869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SkyUser</dc:creator>
  <cp:lastModifiedBy>Administrator</cp:lastModifiedBy>
  <cp:revision>3</cp:revision>
  <cp:lastPrinted>2015-11-30T08:12:00Z</cp:lastPrinted>
  <dcterms:created xsi:type="dcterms:W3CDTF">2019-02-26T08:16:00Z</dcterms:created>
  <dcterms:modified xsi:type="dcterms:W3CDTF">2019-02-26T08:34:00Z</dcterms:modified>
</cp:coreProperties>
</file>