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textAlignment w:val="auto"/>
        <w:outlineLvl w:val="9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textAlignment w:val="auto"/>
        <w:outlineLvl w:val="9"/>
        <w:rPr>
          <w:rFonts w:ascii="宋体" w:hAnsi="宋体"/>
          <w:sz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jc w:val="center"/>
        <w:textAlignment w:val="auto"/>
        <w:outlineLvl w:val="9"/>
        <w:rPr>
          <w:rFonts w:hint="eastAsia" w:ascii="黑体" w:hAnsi="华文中宋" w:eastAsia="黑体" w:cs="宋体"/>
          <w:bCs/>
          <w:kern w:val="0"/>
          <w:sz w:val="32"/>
          <w:szCs w:val="32"/>
        </w:rPr>
      </w:pPr>
      <w:r>
        <w:rPr>
          <w:rFonts w:hint="eastAsia" w:ascii="黑体" w:hAnsi="华文中宋" w:eastAsia="黑体" w:cs="宋体"/>
          <w:bCs/>
          <w:kern w:val="0"/>
          <w:sz w:val="32"/>
          <w:szCs w:val="32"/>
        </w:rPr>
        <w:t>2017年《本科教学基本状态数据库》数据采集工作分工一览表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jc w:val="center"/>
        <w:textAlignment w:val="auto"/>
        <w:outlineLvl w:val="9"/>
        <w:rPr>
          <w:rFonts w:hint="eastAsia" w:ascii="黑体" w:hAnsi="华文中宋" w:eastAsia="黑体" w:cs="宋体"/>
          <w:bCs/>
          <w:kern w:val="0"/>
          <w:sz w:val="10"/>
          <w:szCs w:val="10"/>
        </w:rPr>
      </w:pPr>
    </w:p>
    <w:tbl>
      <w:tblPr>
        <w:tblStyle w:val="3"/>
        <w:tblW w:w="833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111"/>
        <w:gridCol w:w="1275"/>
        <w:gridCol w:w="198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指标</w:t>
            </w: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二级指标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责任部门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参与部门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1.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息</w:t>
            </w: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表1-1   学校概况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学校办公室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学校办公室、教务处、人事处、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学生处、招生就业处、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各二级学院、基建办和现代教育技术中心等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表1-2   校区地址</w:t>
            </w:r>
          </w:p>
        </w:tc>
        <w:tc>
          <w:tcPr>
            <w:tcW w:w="12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</w:tblPrEx>
        <w:trPr>
          <w:jc w:val="center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表1-3   学校相关党政单位</w:t>
            </w:r>
          </w:p>
        </w:tc>
        <w:tc>
          <w:tcPr>
            <w:tcW w:w="12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表1-4   学校教学科研单位</w:t>
            </w:r>
          </w:p>
        </w:tc>
        <w:tc>
          <w:tcPr>
            <w:tcW w:w="12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1-5-1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专业基本情况</w:t>
            </w:r>
          </w:p>
        </w:tc>
        <w:tc>
          <w:tcPr>
            <w:tcW w:w="12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1-5-2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专业大类情况表</w:t>
            </w:r>
          </w:p>
        </w:tc>
        <w:tc>
          <w:tcPr>
            <w:tcW w:w="12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</w:tblPrEx>
        <w:trPr>
          <w:jc w:val="center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1-6-1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教职工基本信息</w:t>
            </w:r>
          </w:p>
        </w:tc>
        <w:tc>
          <w:tcPr>
            <w:tcW w:w="12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1-6-2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外聘教师基本信息</w:t>
            </w:r>
          </w:p>
        </w:tc>
        <w:tc>
          <w:tcPr>
            <w:tcW w:w="12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1-7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本科生基本情况</w:t>
            </w:r>
          </w:p>
        </w:tc>
        <w:tc>
          <w:tcPr>
            <w:tcW w:w="12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1-8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实验场所（科研基地）</w:t>
            </w:r>
          </w:p>
        </w:tc>
        <w:tc>
          <w:tcPr>
            <w:tcW w:w="12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</w:tblPrEx>
        <w:trPr>
          <w:jc w:val="center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表1-9   办学指导思想</w:t>
            </w:r>
          </w:p>
        </w:tc>
        <w:tc>
          <w:tcPr>
            <w:tcW w:w="12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表1-10  校友会与社会合作</w:t>
            </w:r>
          </w:p>
        </w:tc>
        <w:tc>
          <w:tcPr>
            <w:tcW w:w="12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2.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件</w:t>
            </w: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表2-1   占地与建筑面积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学校办公室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基建办、图书馆、现代教育技术中心、财务处、后勤保卫处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和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资产管理中心等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表2-2   教学行政用房面积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表2-3-1   图书馆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表2-3-2   图书当年新增情况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2-4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校外实习、实训基地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2-5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校园网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2-6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固定资产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2-7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本科实验设备情况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2-8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实验教学示范中心（虚拟仿真实验教学中心）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2-9-1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教育经费概况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2-9-2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教育经费收支情况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2-10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学生生活、运动条件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3.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息</w:t>
            </w: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校领导基本信息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人事处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各二级学院（部）、科技与规划处、教师教学发展中心等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3-2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相关管理人员基本信息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3-3-1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高层次人才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3-3-2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高层次教学、研究团队</w:t>
            </w:r>
          </w:p>
        </w:tc>
        <w:tc>
          <w:tcPr>
            <w:tcW w:w="12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3-4-1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教师教学发展机构</w:t>
            </w:r>
          </w:p>
        </w:tc>
        <w:tc>
          <w:tcPr>
            <w:tcW w:w="12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3-4-2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教师培训进修、交流情况</w:t>
            </w:r>
          </w:p>
        </w:tc>
        <w:tc>
          <w:tcPr>
            <w:tcW w:w="12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</w:tblPrEx>
        <w:trPr>
          <w:jc w:val="center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3-5-1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教师主持科研项目情况</w:t>
            </w:r>
          </w:p>
        </w:tc>
        <w:tc>
          <w:tcPr>
            <w:tcW w:w="12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3-5-2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教师获得科研奖励情况</w:t>
            </w:r>
          </w:p>
        </w:tc>
        <w:tc>
          <w:tcPr>
            <w:tcW w:w="12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3-5-3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教师发表的论文情况</w:t>
            </w:r>
          </w:p>
        </w:tc>
        <w:tc>
          <w:tcPr>
            <w:tcW w:w="12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3-5-4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教师出版专著情况</w:t>
            </w:r>
          </w:p>
        </w:tc>
        <w:tc>
          <w:tcPr>
            <w:tcW w:w="12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</w:tblPrEx>
        <w:trPr>
          <w:jc w:val="center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3-5-5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教师专利（著作权）授权情况</w:t>
            </w:r>
          </w:p>
        </w:tc>
        <w:tc>
          <w:tcPr>
            <w:tcW w:w="12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3-5-6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教师主编本专业教材情况</w:t>
            </w:r>
          </w:p>
        </w:tc>
        <w:tc>
          <w:tcPr>
            <w:tcW w:w="12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4.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专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业</w:t>
            </w: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表4-1-1 学科建设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教务处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各二级学院（部）等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表4-1-2 博士后流动站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表4-1-3 博士点、硕士点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表4-1-4 重点学科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4-2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专业培养计划表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5.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养</w:t>
            </w: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表5-1-1 开课情况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教务处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各二级学院（部）、招生就业处、科技与规划处等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5-1-2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专业课教学实施情况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5-1-3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专业核心课程情况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5-1-4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分专业（大类）专业实验课情况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5-2-1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分专业毕业综合训练情况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5-2-2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分专业教师指导学生毕业综合训练情况（非临床医学类专业填报）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5-2-3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临床医学专业学生毕业综合训练情况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5-3-1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人才培养模式创新实验项目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5-3-2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本科教学信息化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5-4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创新创业教育情况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表5-5   课外活动、讲座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6.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息</w:t>
            </w: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学生数量基本情况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教务处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学生处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团委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、招生就业处、国际教育学院等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6-2-1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本科生转专业情况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6-2-2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本科生辅修、双学位情况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6-3-1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近一届本科生招生类别情况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6-3-2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本科生（境外）情况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6-3-3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近一届本科生录取标准及人数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6-3-4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近一届各专业（大类）招生报到情况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6-4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本科生奖贷补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6-5-1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应届本科毕业生就业情况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6-5-2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应届本科毕业生分专业毕业就业情况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6-6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本科生学习成效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6-6-1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学生参加大学生创新创业训练计划情况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6-6-2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学生参与教师科研项目情况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6-6-3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学生获省级及以上各类竞赛奖励情况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6-6-4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学生获专业比赛奖励情况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6-6-5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学生发表学术论文情况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6-6-6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学生创作、表演的代表性作品（除美术学类专业外的其他艺术类专业用）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6-6-7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学生专利（著作权）授权情况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6-7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本科生交流情况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6-8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学生社团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7.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管理、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改革与质量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监控</w:t>
            </w: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7-1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教学管理人员成果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ab/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教务处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科技与规划处等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7-2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教学质量评估统计表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7-3-1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教育教学研究与改革项目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7-3-2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教学成果奖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7-3-3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省级及以上本科教学工程项目情况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7-4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本科教学质量年度报告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textAlignment w:val="auto"/>
        <w:outlineLvl w:val="9"/>
        <w:rPr>
          <w:rFonts w:ascii="宋体" w:hAnsi="宋体"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textAlignment w:val="auto"/>
        <w:outlineLvl w:val="9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br w:type="page"/>
      </w:r>
      <w:r>
        <w:rPr>
          <w:rFonts w:hint="eastAsia" w:ascii="宋体" w:hAnsi="宋体"/>
          <w:sz w:val="24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textAlignment w:val="auto"/>
        <w:outlineLvl w:val="9"/>
        <w:rPr>
          <w:rFonts w:hint="eastAsia" w:ascii="宋体" w:hAnsi="宋体"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jc w:val="center"/>
        <w:textAlignment w:val="auto"/>
        <w:outlineLvl w:val="9"/>
        <w:rPr>
          <w:rFonts w:hint="eastAsia" w:ascii="黑体" w:hAnsi="华文中宋" w:eastAsia="黑体" w:cs="宋体"/>
          <w:bCs/>
          <w:kern w:val="0"/>
          <w:sz w:val="32"/>
          <w:szCs w:val="32"/>
        </w:rPr>
      </w:pPr>
      <w:r>
        <w:rPr>
          <w:rFonts w:hint="eastAsia" w:ascii="黑体" w:hAnsi="华文中宋" w:eastAsia="黑体" w:cs="宋体"/>
          <w:bCs/>
          <w:kern w:val="0"/>
          <w:sz w:val="32"/>
          <w:szCs w:val="32"/>
        </w:rPr>
        <w:t>2017年《本科教学基本状态数据库》数据采集工作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jc w:val="center"/>
        <w:textAlignment w:val="auto"/>
        <w:outlineLvl w:val="9"/>
        <w:rPr>
          <w:rFonts w:hint="eastAsia" w:ascii="黑体" w:hAnsi="华文中宋" w:eastAsia="黑体" w:cs="宋体"/>
          <w:bCs/>
          <w:kern w:val="0"/>
          <w:sz w:val="32"/>
          <w:szCs w:val="32"/>
        </w:rPr>
      </w:pPr>
      <w:r>
        <w:rPr>
          <w:rFonts w:hint="eastAsia" w:ascii="黑体" w:hAnsi="华文中宋" w:eastAsia="黑体" w:cs="宋体"/>
          <w:bCs/>
          <w:kern w:val="0"/>
          <w:sz w:val="32"/>
          <w:szCs w:val="32"/>
        </w:rPr>
        <w:t>填报工作人员登记表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textAlignment w:val="auto"/>
        <w:outlineLvl w:val="9"/>
        <w:rPr>
          <w:rFonts w:hint="eastAsia" w:ascii="宋体" w:hAnsi="宋体"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textAlignment w:val="auto"/>
        <w:outlineLvl w:val="9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单位(公章):</w:t>
      </w:r>
    </w:p>
    <w:tbl>
      <w:tblPr>
        <w:tblStyle w:val="3"/>
        <w:tblW w:w="861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851"/>
        <w:gridCol w:w="1559"/>
        <w:gridCol w:w="1984"/>
        <w:gridCol w:w="22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填报人姓名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35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2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办公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22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textAlignment w:val="auto"/>
        <w:outlineLvl w:val="9"/>
        <w:rPr>
          <w:rFonts w:hint="eastAsia" w:ascii="宋体" w:hAnsi="宋体"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2098" w:right="1531" w:bottom="2098" w:left="1531" w:header="851" w:footer="992" w:gutter="0"/>
      <w:pgNumType w:fmt="decimal"/>
      <w:cols w:space="720" w:num="1"/>
      <w:rtlGutter w:val="0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C05220"/>
    <w:rsid w:val="43C052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2017-09-20T09:19:00Z</dcterms:created>
  <dc:creator>Administrator</dc:creator>
  <cp:lastModifiedBy>Administrator</cp:lastModifiedBy>
  <dcterms:modified xsi:type="dcterms:W3CDTF">2017-09-20T09:20:30Z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