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auto"/>
        <w:jc w:val="both"/>
        <w:rPr>
          <w:rFonts w:hint="eastAsia" w:asciiTheme="majorEastAsia" w:hAnsiTheme="majorEastAsia" w:eastAsiaTheme="majorEastAsia" w:cstheme="majorEastAsia"/>
          <w:b w:val="0"/>
          <w:bCs w:val="0"/>
          <w:kern w:val="0"/>
          <w:sz w:val="32"/>
          <w:szCs w:val="32"/>
          <w:lang w:val="en-US" w:eastAsia="zh-CN"/>
        </w:rPr>
      </w:pPr>
      <w:r>
        <w:rPr>
          <w:rFonts w:hint="eastAsia" w:asciiTheme="majorEastAsia" w:hAnsiTheme="majorEastAsia" w:eastAsiaTheme="majorEastAsia" w:cstheme="majorEastAsia"/>
          <w:b w:val="0"/>
          <w:bCs w:val="0"/>
          <w:kern w:val="0"/>
          <w:sz w:val="32"/>
          <w:szCs w:val="32"/>
          <w:lang w:val="en-US" w:eastAsia="zh-CN"/>
        </w:rPr>
        <w:t>附件1：</w:t>
      </w:r>
    </w:p>
    <w:p>
      <w:pPr>
        <w:pStyle w:val="6"/>
        <w:spacing w:line="360" w:lineRule="auto"/>
        <w:jc w:val="both"/>
        <w:rPr>
          <w:rFonts w:hint="eastAsia" w:asciiTheme="majorEastAsia" w:hAnsiTheme="majorEastAsia" w:eastAsiaTheme="majorEastAsia" w:cstheme="majorEastAsia"/>
          <w:b/>
          <w:bCs/>
          <w:kern w:val="0"/>
          <w:sz w:val="32"/>
          <w:szCs w:val="32"/>
          <w:lang w:val="en-US" w:eastAsia="zh-CN"/>
        </w:rPr>
      </w:pPr>
    </w:p>
    <w:p>
      <w:pPr>
        <w:pStyle w:val="6"/>
        <w:spacing w:line="360" w:lineRule="auto"/>
        <w:ind w:firstLine="640"/>
        <w:jc w:val="center"/>
        <w:rPr>
          <w:rFonts w:hint="default" w:asciiTheme="majorEastAsia" w:hAnsiTheme="majorEastAsia" w:eastAsiaTheme="majorEastAsia" w:cstheme="majorEastAsia"/>
          <w:b/>
          <w:bCs/>
          <w:kern w:val="0"/>
          <w:sz w:val="36"/>
          <w:szCs w:val="36"/>
          <w:lang w:val="zh-TW"/>
        </w:rPr>
      </w:pPr>
      <w:r>
        <w:rPr>
          <w:rFonts w:asciiTheme="majorEastAsia" w:hAnsiTheme="majorEastAsia" w:eastAsiaTheme="majorEastAsia" w:cstheme="majorEastAsia"/>
          <w:b/>
          <w:bCs/>
          <w:kern w:val="0"/>
          <w:sz w:val="36"/>
          <w:szCs w:val="36"/>
          <w:lang w:val="zh-TW"/>
        </w:rPr>
        <w:t>华南农业大学珠江学院关于学术不端</w:t>
      </w:r>
    </w:p>
    <w:p>
      <w:pPr>
        <w:pStyle w:val="6"/>
        <w:spacing w:line="360" w:lineRule="auto"/>
        <w:ind w:firstLine="640"/>
        <w:jc w:val="center"/>
        <w:rPr>
          <w:rFonts w:hint="default" w:asciiTheme="majorEastAsia" w:hAnsiTheme="majorEastAsia" w:eastAsiaTheme="majorEastAsia" w:cstheme="majorEastAsia"/>
          <w:b/>
          <w:bCs/>
          <w:kern w:val="0"/>
          <w:sz w:val="36"/>
          <w:szCs w:val="36"/>
          <w:lang w:val="zh-TW"/>
        </w:rPr>
      </w:pPr>
      <w:r>
        <w:rPr>
          <w:rFonts w:asciiTheme="majorEastAsia" w:hAnsiTheme="majorEastAsia" w:eastAsiaTheme="majorEastAsia" w:cstheme="majorEastAsia"/>
          <w:b/>
          <w:bCs/>
          <w:kern w:val="0"/>
          <w:sz w:val="36"/>
          <w:szCs w:val="36"/>
          <w:lang w:val="zh-TW"/>
        </w:rPr>
        <w:t>行为查处细则和有关工作</w:t>
      </w:r>
    </w:p>
    <w:p>
      <w:pPr>
        <w:pStyle w:val="6"/>
        <w:spacing w:line="360" w:lineRule="auto"/>
        <w:ind w:firstLine="640"/>
        <w:jc w:val="center"/>
        <w:rPr>
          <w:rFonts w:hint="default" w:asciiTheme="majorEastAsia" w:hAnsiTheme="majorEastAsia" w:eastAsiaTheme="majorEastAsia" w:cstheme="majorEastAsia"/>
          <w:b/>
          <w:bCs/>
          <w:kern w:val="0"/>
          <w:sz w:val="36"/>
          <w:szCs w:val="36"/>
          <w:lang w:val="zh-TW"/>
        </w:rPr>
      </w:pPr>
      <w:r>
        <w:rPr>
          <w:rFonts w:asciiTheme="majorEastAsia" w:hAnsiTheme="majorEastAsia" w:eastAsiaTheme="majorEastAsia" w:cstheme="majorEastAsia"/>
          <w:b/>
          <w:bCs/>
          <w:kern w:val="0"/>
          <w:sz w:val="36"/>
          <w:szCs w:val="36"/>
          <w:lang w:val="zh-TW"/>
        </w:rPr>
        <w:t>推进情况的总结</w:t>
      </w:r>
    </w:p>
    <w:p>
      <w:pPr>
        <w:pStyle w:val="6"/>
        <w:spacing w:line="360" w:lineRule="auto"/>
        <w:ind w:firstLine="640"/>
        <w:rPr>
          <w:rFonts w:hint="default" w:ascii="仿宋_GB2312" w:eastAsia="仿宋_GB2312"/>
          <w:kern w:val="0"/>
          <w:sz w:val="32"/>
          <w:szCs w:val="32"/>
          <w:lang w:val="zh-TW" w:eastAsia="zh-TW"/>
        </w:rPr>
      </w:pP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lang w:val="zh-TW"/>
        </w:rPr>
        <w:t>为贯彻落实《广东省教育厅关于学习贯彻教育部预防与处理学术不端行为加强学风建设有关精神的通知》（粤教科函〔</w:t>
      </w:r>
      <w:r>
        <w:rPr>
          <w:rFonts w:hint="eastAsia" w:ascii="仿宋" w:hAnsi="仿宋" w:eastAsia="仿宋" w:cs="仿宋"/>
          <w:kern w:val="0"/>
          <w:sz w:val="30"/>
          <w:szCs w:val="30"/>
        </w:rPr>
        <w:t>2016</w:t>
      </w:r>
      <w:r>
        <w:rPr>
          <w:rFonts w:hint="eastAsia" w:ascii="仿宋" w:hAnsi="仿宋" w:eastAsia="仿宋" w:cs="仿宋"/>
          <w:kern w:val="0"/>
          <w:sz w:val="30"/>
          <w:szCs w:val="30"/>
          <w:lang w:val="zh-TW"/>
        </w:rPr>
        <w:t>〕</w:t>
      </w:r>
      <w:r>
        <w:rPr>
          <w:rFonts w:hint="eastAsia" w:ascii="仿宋" w:hAnsi="仿宋" w:eastAsia="仿宋" w:cs="仿宋"/>
          <w:kern w:val="0"/>
          <w:sz w:val="30"/>
          <w:szCs w:val="30"/>
        </w:rPr>
        <w:t>84号</w:t>
      </w:r>
      <w:r>
        <w:rPr>
          <w:rFonts w:hint="eastAsia" w:ascii="仿宋" w:hAnsi="仿宋" w:eastAsia="仿宋" w:cs="仿宋"/>
          <w:kern w:val="0"/>
          <w:sz w:val="30"/>
          <w:szCs w:val="30"/>
          <w:lang w:val="zh-TW"/>
        </w:rPr>
        <w:t>）、《中共教育部党组关于强化学风建设责任实行通报问责机制的通知》（教党函〔</w:t>
      </w:r>
      <w:r>
        <w:rPr>
          <w:rFonts w:hint="eastAsia" w:ascii="仿宋" w:hAnsi="仿宋" w:eastAsia="仿宋" w:cs="仿宋"/>
          <w:kern w:val="0"/>
          <w:sz w:val="30"/>
          <w:szCs w:val="30"/>
        </w:rPr>
        <w:t>201</w:t>
      </w:r>
      <w:bookmarkStart w:id="0" w:name="_GoBack"/>
      <w:bookmarkEnd w:id="0"/>
      <w:r>
        <w:rPr>
          <w:rFonts w:hint="eastAsia" w:ascii="仿宋" w:hAnsi="仿宋" w:eastAsia="仿宋" w:cs="仿宋"/>
          <w:kern w:val="0"/>
          <w:sz w:val="30"/>
          <w:szCs w:val="30"/>
        </w:rPr>
        <w:t>6</w:t>
      </w:r>
      <w:r>
        <w:rPr>
          <w:rFonts w:hint="eastAsia" w:ascii="仿宋" w:hAnsi="仿宋" w:eastAsia="仿宋" w:cs="仿宋"/>
          <w:kern w:val="0"/>
          <w:sz w:val="30"/>
          <w:szCs w:val="30"/>
          <w:lang w:val="zh-TW"/>
        </w:rPr>
        <w:t>〕</w:t>
      </w:r>
      <w:r>
        <w:rPr>
          <w:rFonts w:hint="eastAsia" w:ascii="仿宋" w:hAnsi="仿宋" w:eastAsia="仿宋" w:cs="仿宋"/>
          <w:kern w:val="0"/>
          <w:sz w:val="30"/>
          <w:szCs w:val="30"/>
        </w:rPr>
        <w:t>24号</w:t>
      </w:r>
      <w:r>
        <w:rPr>
          <w:rFonts w:hint="eastAsia" w:ascii="仿宋" w:hAnsi="仿宋" w:eastAsia="仿宋" w:cs="仿宋"/>
          <w:kern w:val="0"/>
          <w:sz w:val="30"/>
          <w:szCs w:val="30"/>
          <w:lang w:val="zh-TW"/>
        </w:rPr>
        <w:t>）和《高等学校预防与处理学术不断行为办法》等文件精神，坚决反对不良学风，遏制学术不断行为，</w:t>
      </w:r>
      <w:r>
        <w:rPr>
          <w:rFonts w:hint="eastAsia" w:ascii="仿宋" w:hAnsi="仿宋" w:eastAsia="仿宋" w:cs="仿宋"/>
          <w:sz w:val="30"/>
          <w:szCs w:val="30"/>
        </w:rPr>
        <w:t>保障学院教科研工作的有序开展和规范，营造风清气正的学术氛围，我院认真开展了学术道德和学风建设专项行动，现将有关推进工作情况报告如下：</w:t>
      </w: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lang w:val="zh-TW"/>
        </w:rPr>
        <w:t>一、学院领导重视，积极部署</w:t>
      </w: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lang w:val="zh-TW"/>
        </w:rPr>
        <w:t>优良的学风和学术道德是提高教育教学质量的根本保证，是教书育人的本质要求，对学院的改革发展以及个人的职业发展有着重要意义。我院充分认识加强学术道德和学风建设的重要性，学院高度领导重视，积极开展学术道德和学风建设专项工作。</w:t>
      </w:r>
    </w:p>
    <w:p>
      <w:pPr>
        <w:pStyle w:val="6"/>
        <w:spacing w:line="360" w:lineRule="auto"/>
        <w:ind w:firstLine="640"/>
        <w:rPr>
          <w:rFonts w:hint="eastAsia" w:ascii="仿宋" w:hAnsi="仿宋" w:eastAsia="仿宋" w:cs="仿宋"/>
          <w:kern w:val="0"/>
          <w:sz w:val="30"/>
          <w:szCs w:val="30"/>
          <w:lang w:val="zh-TW" w:eastAsia="zh-TW"/>
        </w:rPr>
      </w:pPr>
      <w:r>
        <w:rPr>
          <w:rFonts w:hint="eastAsia" w:ascii="仿宋" w:hAnsi="仿宋" w:eastAsia="仿宋" w:cs="仿宋"/>
          <w:kern w:val="0"/>
          <w:sz w:val="30"/>
          <w:szCs w:val="30"/>
          <w:lang w:val="zh-TW"/>
        </w:rPr>
        <w:t>学</w:t>
      </w:r>
      <w:r>
        <w:rPr>
          <w:rFonts w:hint="eastAsia" w:ascii="仿宋" w:hAnsi="仿宋" w:eastAsia="仿宋" w:cs="仿宋"/>
          <w:kern w:val="0"/>
          <w:sz w:val="30"/>
          <w:szCs w:val="30"/>
          <w:lang w:val="zh-TW" w:eastAsia="zh-TW"/>
        </w:rPr>
        <w:t>院自</w:t>
      </w:r>
      <w:r>
        <w:rPr>
          <w:rFonts w:hint="eastAsia" w:ascii="仿宋" w:hAnsi="仿宋" w:eastAsia="仿宋" w:cs="仿宋"/>
          <w:kern w:val="0"/>
          <w:sz w:val="30"/>
          <w:szCs w:val="30"/>
        </w:rPr>
        <w:t>2012</w:t>
      </w:r>
      <w:r>
        <w:rPr>
          <w:rFonts w:hint="eastAsia" w:ascii="仿宋" w:hAnsi="仿宋" w:eastAsia="仿宋" w:cs="仿宋"/>
          <w:kern w:val="0"/>
          <w:sz w:val="30"/>
          <w:szCs w:val="30"/>
          <w:lang w:val="zh-TW" w:eastAsia="zh-TW"/>
        </w:rPr>
        <w:t>年</w:t>
      </w:r>
      <w:r>
        <w:rPr>
          <w:rFonts w:hint="eastAsia" w:ascii="仿宋" w:hAnsi="仿宋" w:eastAsia="仿宋" w:cs="仿宋"/>
          <w:kern w:val="0"/>
          <w:sz w:val="30"/>
          <w:szCs w:val="30"/>
        </w:rPr>
        <w:t>2</w:t>
      </w:r>
      <w:r>
        <w:rPr>
          <w:rFonts w:hint="eastAsia" w:ascii="仿宋" w:hAnsi="仿宋" w:eastAsia="仿宋" w:cs="仿宋"/>
          <w:kern w:val="0"/>
          <w:sz w:val="30"/>
          <w:szCs w:val="30"/>
          <w:lang w:val="zh-TW" w:eastAsia="zh-TW"/>
        </w:rPr>
        <w:t>月启动</w:t>
      </w:r>
      <w:r>
        <w:rPr>
          <w:rFonts w:hint="eastAsia" w:ascii="仿宋" w:hAnsi="仿宋" w:eastAsia="仿宋" w:cs="仿宋"/>
          <w:kern w:val="0"/>
          <w:sz w:val="30"/>
          <w:szCs w:val="30"/>
        </w:rPr>
        <w:t>“</w:t>
      </w:r>
      <w:r>
        <w:rPr>
          <w:rFonts w:hint="eastAsia" w:ascii="仿宋" w:hAnsi="仿宋" w:eastAsia="仿宋" w:cs="仿宋"/>
          <w:kern w:val="0"/>
          <w:sz w:val="30"/>
          <w:szCs w:val="30"/>
          <w:lang w:val="zh-TW" w:eastAsia="zh-TW"/>
        </w:rPr>
        <w:t>高校学风建设专项教育和治理行动（</w:t>
      </w:r>
      <w:r>
        <w:rPr>
          <w:rFonts w:hint="eastAsia" w:ascii="仿宋" w:hAnsi="仿宋" w:eastAsia="仿宋" w:cs="仿宋"/>
          <w:kern w:val="0"/>
          <w:sz w:val="30"/>
          <w:szCs w:val="30"/>
        </w:rPr>
        <w:t>2012-2014</w:t>
      </w:r>
      <w:r>
        <w:rPr>
          <w:rFonts w:hint="eastAsia" w:ascii="仿宋" w:hAnsi="仿宋" w:eastAsia="仿宋" w:cs="仿宋"/>
          <w:kern w:val="0"/>
          <w:sz w:val="30"/>
          <w:szCs w:val="30"/>
          <w:lang w:val="zh-TW" w:eastAsia="zh-TW"/>
        </w:rPr>
        <w:t>）</w:t>
      </w:r>
      <w:r>
        <w:rPr>
          <w:rFonts w:hint="eastAsia" w:ascii="仿宋" w:hAnsi="仿宋" w:eastAsia="仿宋" w:cs="仿宋"/>
          <w:kern w:val="0"/>
          <w:sz w:val="30"/>
          <w:szCs w:val="30"/>
        </w:rPr>
        <w:t>”</w:t>
      </w:r>
      <w:r>
        <w:rPr>
          <w:rFonts w:hint="eastAsia" w:ascii="仿宋" w:hAnsi="仿宋" w:eastAsia="仿宋" w:cs="仿宋"/>
          <w:kern w:val="0"/>
          <w:sz w:val="30"/>
          <w:szCs w:val="30"/>
          <w:lang w:val="zh-TW" w:eastAsia="zh-TW"/>
        </w:rPr>
        <w:t>以来，针对教风学风现状及存在的主要问题，认真开展学风建设专项教育和治理活动，健全各单位学风教育宣传，制度建设、不端行为查处等完整的工作体系，落实学风建设机构、学术规范制度和不端行为查处机制。坚持教育和治理相结合，坚持教育引导、制度规范、监督约束、查处警示的工作方法，建立学风建设工作体系，完善各种学术规范和不端行为查处制度，进一步明确与学风建设工作相关部门的工作职责，积极受理对学术不端行为的举报，负责学风建设工作和查处学术不端行为。</w:t>
      </w:r>
    </w:p>
    <w:p>
      <w:pPr>
        <w:pStyle w:val="6"/>
        <w:numPr>
          <w:ilvl w:val="0"/>
          <w:numId w:val="1"/>
        </w:numPr>
        <w:spacing w:line="360" w:lineRule="auto"/>
        <w:ind w:firstLine="640"/>
        <w:rPr>
          <w:rFonts w:hint="eastAsia" w:ascii="仿宋" w:hAnsi="仿宋" w:eastAsia="仿宋" w:cs="仿宋"/>
          <w:b/>
          <w:bCs/>
          <w:kern w:val="0"/>
          <w:sz w:val="30"/>
          <w:szCs w:val="30"/>
          <w:lang w:val="zh-TW"/>
        </w:rPr>
      </w:pPr>
      <w:r>
        <w:rPr>
          <w:rFonts w:hint="eastAsia" w:ascii="仿宋" w:hAnsi="仿宋" w:eastAsia="仿宋" w:cs="仿宋"/>
          <w:b/>
          <w:bCs/>
          <w:kern w:val="0"/>
          <w:sz w:val="30"/>
          <w:szCs w:val="30"/>
          <w:lang w:val="zh-TW"/>
        </w:rPr>
        <w:t>广泛宣传，提高认识</w:t>
      </w:r>
    </w:p>
    <w:p>
      <w:pPr>
        <w:pStyle w:val="6"/>
        <w:spacing w:line="360" w:lineRule="auto"/>
        <w:ind w:firstLine="640" w:firstLineChars="200"/>
        <w:rPr>
          <w:rFonts w:hint="eastAsia" w:ascii="仿宋" w:hAnsi="仿宋" w:eastAsia="仿宋" w:cs="仿宋"/>
          <w:kern w:val="0"/>
          <w:sz w:val="30"/>
          <w:szCs w:val="30"/>
        </w:rPr>
      </w:pPr>
      <w:r>
        <w:rPr>
          <w:rFonts w:hint="eastAsia" w:ascii="仿宋" w:hAnsi="仿宋" w:eastAsia="仿宋" w:cs="仿宋"/>
          <w:kern w:val="0"/>
          <w:sz w:val="30"/>
          <w:szCs w:val="30"/>
        </w:rPr>
        <w:t>学院采用“多渠道、多方式”组织全院师生深入学习《中共教育部党组关于强化学风建设责任实行通报问责机制的通知》（教党函〔2016〕24号）和《高等学校预防和处理学术不端行文办法》（教育部令第40号）文件精神，扎实推进学院学风建设和学术不断行为处理的各项工作。</w:t>
      </w:r>
    </w:p>
    <w:p>
      <w:pPr>
        <w:pStyle w:val="6"/>
        <w:spacing w:line="360" w:lineRule="auto"/>
        <w:ind w:firstLine="640" w:firstLineChars="200"/>
        <w:rPr>
          <w:rFonts w:hint="eastAsia" w:ascii="仿宋" w:hAnsi="仿宋" w:eastAsia="仿宋" w:cs="仿宋"/>
          <w:kern w:val="0"/>
          <w:sz w:val="30"/>
          <w:szCs w:val="30"/>
        </w:rPr>
      </w:pPr>
      <w:r>
        <w:rPr>
          <w:rFonts w:hint="eastAsia" w:ascii="仿宋" w:hAnsi="仿宋" w:eastAsia="仿宋" w:cs="仿宋"/>
          <w:kern w:val="0"/>
          <w:sz w:val="30"/>
          <w:szCs w:val="30"/>
        </w:rPr>
        <w:t>学院通过宣传栏张贴宣传海报、标语、印发宣传册，借助学院官网平台进行广泛宣传，大力宣传学风建设的重要性、必要性和紧迫性，使学院师生明确学风建设和学术不断行为处理的重要意义，提高自身意识，以创建优良学风和教风为己任，主动参与到学风建设中。</w:t>
      </w:r>
    </w:p>
    <w:p>
      <w:pPr>
        <w:pStyle w:val="6"/>
        <w:spacing w:line="360" w:lineRule="auto"/>
        <w:ind w:firstLine="640" w:firstLineChars="200"/>
        <w:rPr>
          <w:rFonts w:hint="eastAsia" w:ascii="仿宋" w:hAnsi="仿宋" w:eastAsia="仿宋" w:cs="仿宋"/>
          <w:kern w:val="0"/>
          <w:sz w:val="30"/>
          <w:szCs w:val="30"/>
        </w:rPr>
      </w:pPr>
      <w:r>
        <w:rPr>
          <w:rFonts w:hint="eastAsia" w:ascii="仿宋" w:hAnsi="仿宋" w:eastAsia="仿宋" w:cs="仿宋"/>
          <w:kern w:val="0"/>
          <w:sz w:val="30"/>
          <w:szCs w:val="30"/>
        </w:rPr>
        <w:t>学院各系部通过每学期开展教师学风调研会、座谈会的方式，</w:t>
      </w:r>
      <w:r>
        <w:rPr>
          <w:rFonts w:hint="eastAsia" w:ascii="仿宋" w:hAnsi="仿宋" w:eastAsia="仿宋" w:cs="仿宋"/>
          <w:kern w:val="0"/>
          <w:sz w:val="30"/>
          <w:szCs w:val="30"/>
          <w:lang w:val="zh-TW" w:eastAsia="zh-TW"/>
        </w:rPr>
        <w:t>加强教育引导，形成学风建设的常态工作机制</w:t>
      </w:r>
      <w:r>
        <w:rPr>
          <w:rFonts w:hint="eastAsia" w:ascii="仿宋" w:hAnsi="仿宋" w:eastAsia="仿宋" w:cs="仿宋"/>
          <w:kern w:val="0"/>
          <w:sz w:val="30"/>
          <w:szCs w:val="30"/>
          <w:lang w:val="zh-TW"/>
        </w:rPr>
        <w:t>，在教师团体中积极营造重师德，遵守学术道德的良好氛围，使学院教职工了解学术道德建设的严肃性和必要性，并在工作中遵守相关规章制度。</w:t>
      </w:r>
    </w:p>
    <w:p>
      <w:pPr>
        <w:pStyle w:val="6"/>
        <w:numPr>
          <w:ilvl w:val="0"/>
          <w:numId w:val="1"/>
        </w:numPr>
        <w:spacing w:line="360" w:lineRule="auto"/>
        <w:ind w:firstLine="640"/>
        <w:rPr>
          <w:rFonts w:hint="eastAsia" w:ascii="仿宋" w:hAnsi="仿宋" w:eastAsia="仿宋" w:cs="仿宋"/>
          <w:b/>
          <w:bCs/>
          <w:kern w:val="0"/>
          <w:sz w:val="30"/>
          <w:szCs w:val="30"/>
          <w:lang w:val="zh-TW"/>
        </w:rPr>
      </w:pPr>
      <w:r>
        <w:rPr>
          <w:rFonts w:hint="eastAsia" w:ascii="仿宋" w:hAnsi="仿宋" w:eastAsia="仿宋" w:cs="仿宋"/>
          <w:b/>
          <w:bCs/>
          <w:kern w:val="0"/>
          <w:sz w:val="30"/>
          <w:szCs w:val="30"/>
          <w:lang w:val="zh-TW"/>
        </w:rPr>
        <w:t>立足实际，落实行动</w:t>
      </w: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lang w:val="zh-TW"/>
        </w:rPr>
        <w:t>（一）用制度保证学术规范教育和构建学风建设工作体系。</w:t>
      </w: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rPr>
        <w:t>《中共教育部党组关于强化学风建设责任实行通报问责机制的通知》（教党函〔2016〕24号）和《高等学校预防和处理学术不端行文办法》（教育部令第40号）文件精神，</w:t>
      </w:r>
      <w:r>
        <w:rPr>
          <w:rFonts w:hint="eastAsia" w:ascii="仿宋" w:hAnsi="仿宋" w:eastAsia="仿宋" w:cs="仿宋"/>
          <w:kern w:val="0"/>
          <w:sz w:val="30"/>
          <w:szCs w:val="30"/>
          <w:lang w:val="zh-TW"/>
        </w:rPr>
        <w:t>结合学院实际，</w:t>
      </w:r>
      <w:r>
        <w:rPr>
          <w:rFonts w:hint="eastAsia" w:ascii="仿宋" w:hAnsi="仿宋" w:eastAsia="仿宋" w:cs="仿宋"/>
          <w:kern w:val="0"/>
          <w:sz w:val="30"/>
          <w:szCs w:val="30"/>
          <w:lang w:val="zh-TW" w:eastAsia="zh-TW"/>
        </w:rPr>
        <w:t>制定了《华南农业大学珠江学院教科研诚信建设管理制度》（华农珠江科字【</w:t>
      </w:r>
      <w:r>
        <w:rPr>
          <w:rFonts w:hint="eastAsia" w:ascii="仿宋" w:hAnsi="仿宋" w:eastAsia="仿宋" w:cs="仿宋"/>
          <w:kern w:val="0"/>
          <w:sz w:val="30"/>
          <w:szCs w:val="30"/>
        </w:rPr>
        <w:t>2016</w:t>
      </w:r>
      <w:r>
        <w:rPr>
          <w:rFonts w:hint="eastAsia" w:ascii="仿宋" w:hAnsi="仿宋" w:eastAsia="仿宋" w:cs="仿宋"/>
          <w:kern w:val="0"/>
          <w:sz w:val="30"/>
          <w:szCs w:val="30"/>
          <w:lang w:val="zh-TW" w:eastAsia="zh-TW"/>
        </w:rPr>
        <w:t>】</w:t>
      </w:r>
      <w:r>
        <w:rPr>
          <w:rFonts w:hint="eastAsia" w:ascii="仿宋" w:hAnsi="仿宋" w:eastAsia="仿宋" w:cs="仿宋"/>
          <w:kern w:val="0"/>
          <w:sz w:val="30"/>
          <w:szCs w:val="30"/>
        </w:rPr>
        <w:t>7</w:t>
      </w:r>
      <w:r>
        <w:rPr>
          <w:rFonts w:hint="eastAsia" w:ascii="仿宋" w:hAnsi="仿宋" w:eastAsia="仿宋" w:cs="仿宋"/>
          <w:kern w:val="0"/>
          <w:sz w:val="30"/>
          <w:szCs w:val="30"/>
          <w:lang w:val="zh-TW" w:eastAsia="zh-TW"/>
        </w:rPr>
        <w:t>号）。设立学风建设机构，负责学风建设专项工作，学院学术委员会制度完善运行良好</w:t>
      </w:r>
      <w:r>
        <w:rPr>
          <w:rFonts w:hint="eastAsia" w:ascii="仿宋" w:hAnsi="仿宋" w:eastAsia="仿宋" w:cs="仿宋"/>
          <w:kern w:val="0"/>
          <w:sz w:val="30"/>
          <w:szCs w:val="30"/>
          <w:lang w:val="zh-TW"/>
        </w:rPr>
        <w:t>，并在学院网站中的学风建设专栏板块进行公开</w:t>
      </w:r>
      <w:r>
        <w:rPr>
          <w:rFonts w:hint="eastAsia" w:ascii="仿宋" w:hAnsi="仿宋" w:eastAsia="仿宋" w:cs="仿宋"/>
          <w:kern w:val="0"/>
          <w:sz w:val="30"/>
          <w:szCs w:val="30"/>
          <w:lang w:val="zh-TW" w:eastAsia="zh-TW"/>
        </w:rPr>
        <w:t>。完善学风建设制度，为学风建设提供制度保障。</w:t>
      </w:r>
      <w:r>
        <w:rPr>
          <w:rFonts w:hint="eastAsia" w:ascii="仿宋" w:hAnsi="仿宋" w:eastAsia="仿宋" w:cs="仿宋"/>
          <w:kern w:val="0"/>
          <w:sz w:val="30"/>
          <w:szCs w:val="30"/>
          <w:lang w:val="zh-TW"/>
        </w:rPr>
        <w:t>以网络公开及公布栏宣传的方式</w:t>
      </w:r>
      <w:r>
        <w:rPr>
          <w:rFonts w:hint="eastAsia" w:ascii="仿宋" w:hAnsi="仿宋" w:eastAsia="仿宋" w:cs="仿宋"/>
          <w:kern w:val="0"/>
          <w:sz w:val="30"/>
          <w:szCs w:val="30"/>
          <w:lang w:val="zh-TW" w:eastAsia="zh-TW"/>
        </w:rPr>
        <w:t>搭建学风建设平台，展示学风建设成果</w:t>
      </w:r>
      <w:r>
        <w:rPr>
          <w:rFonts w:hint="eastAsia" w:ascii="仿宋" w:hAnsi="仿宋" w:eastAsia="仿宋" w:cs="仿宋"/>
          <w:kern w:val="0"/>
          <w:sz w:val="30"/>
          <w:szCs w:val="30"/>
          <w:lang w:val="zh-TW"/>
        </w:rPr>
        <w:t>和学风建设年度报告</w:t>
      </w:r>
      <w:r>
        <w:rPr>
          <w:rFonts w:hint="eastAsia" w:ascii="仿宋" w:hAnsi="仿宋" w:eastAsia="仿宋" w:cs="仿宋"/>
          <w:kern w:val="0"/>
          <w:sz w:val="30"/>
          <w:szCs w:val="30"/>
          <w:lang w:val="zh-TW" w:eastAsia="zh-TW"/>
        </w:rPr>
        <w:t>。</w:t>
      </w:r>
      <w:r>
        <w:rPr>
          <w:rFonts w:hint="eastAsia" w:ascii="仿宋" w:hAnsi="仿宋" w:eastAsia="仿宋" w:cs="仿宋"/>
          <w:kern w:val="0"/>
          <w:sz w:val="30"/>
          <w:szCs w:val="30"/>
          <w:lang w:val="zh-TW"/>
        </w:rPr>
        <w:t>健全教育宣传、制度建设、学术不端行为查处等完整的学风建设工作体系。</w:t>
      </w:r>
    </w:p>
    <w:p>
      <w:pPr>
        <w:pStyle w:val="6"/>
        <w:numPr>
          <w:ilvl w:val="0"/>
          <w:numId w:val="2"/>
        </w:numPr>
        <w:spacing w:line="360" w:lineRule="auto"/>
        <w:ind w:firstLine="640"/>
        <w:rPr>
          <w:rFonts w:hint="eastAsia" w:ascii="仿宋" w:hAnsi="仿宋" w:eastAsia="仿宋" w:cs="仿宋"/>
          <w:kern w:val="0"/>
          <w:sz w:val="30"/>
          <w:szCs w:val="30"/>
          <w:lang w:val="zh-TW" w:eastAsia="zh-TW"/>
        </w:rPr>
      </w:pPr>
      <w:r>
        <w:rPr>
          <w:rFonts w:hint="eastAsia" w:ascii="仿宋" w:hAnsi="仿宋" w:eastAsia="仿宋" w:cs="仿宋"/>
          <w:kern w:val="0"/>
          <w:sz w:val="30"/>
          <w:szCs w:val="30"/>
          <w:lang w:val="zh-TW"/>
        </w:rPr>
        <w:t>认真开展自查工作，坚决杜绝学术不断行为的产生。为进一步做好学院学术道德和学风建设，学校进一步细化学风建设实施办法，建立各种学术规范，完善学术评价考核办法、教科研项目和经费管理办法，加强各项规章制度的执行力度。学院在全院范围内认真开展自查工作，经过严格核查，我院无学术不端行为，学术不端行为查处细则不断完善，</w:t>
      </w:r>
      <w:r>
        <w:rPr>
          <w:rFonts w:hint="eastAsia" w:ascii="仿宋" w:hAnsi="仿宋" w:eastAsia="仿宋" w:cs="仿宋"/>
          <w:kern w:val="0"/>
          <w:sz w:val="30"/>
          <w:szCs w:val="30"/>
          <w:lang w:val="zh-TW" w:eastAsia="zh-TW"/>
        </w:rPr>
        <w:t>学院学风和学术诚信整体</w:t>
      </w:r>
      <w:r>
        <w:rPr>
          <w:rFonts w:hint="eastAsia" w:ascii="仿宋" w:hAnsi="仿宋" w:eastAsia="仿宋" w:cs="仿宋"/>
          <w:kern w:val="0"/>
          <w:sz w:val="30"/>
          <w:szCs w:val="30"/>
          <w:lang w:val="zh-TW"/>
        </w:rPr>
        <w:t>工作推进</w:t>
      </w:r>
      <w:r>
        <w:rPr>
          <w:rFonts w:hint="eastAsia" w:ascii="仿宋" w:hAnsi="仿宋" w:eastAsia="仿宋" w:cs="仿宋"/>
          <w:kern w:val="0"/>
          <w:sz w:val="30"/>
          <w:szCs w:val="30"/>
          <w:lang w:val="zh-TW" w:eastAsia="zh-TW"/>
        </w:rPr>
        <w:t>情况良好，为保证人才培养质量、提升科学研究水平、增强社会服务能力奠定了良好基础。</w:t>
      </w:r>
    </w:p>
    <w:p>
      <w:pPr>
        <w:pStyle w:val="6"/>
        <w:numPr>
          <w:ilvl w:val="0"/>
          <w:numId w:val="2"/>
        </w:numPr>
        <w:spacing w:line="360" w:lineRule="auto"/>
        <w:ind w:firstLine="640"/>
        <w:rPr>
          <w:rFonts w:hint="eastAsia" w:ascii="仿宋" w:hAnsi="仿宋" w:eastAsia="仿宋" w:cs="仿宋"/>
          <w:kern w:val="0"/>
          <w:sz w:val="30"/>
          <w:szCs w:val="30"/>
          <w:lang w:val="zh-TW" w:eastAsia="zh-TW"/>
        </w:rPr>
      </w:pPr>
      <w:r>
        <w:rPr>
          <w:rFonts w:hint="eastAsia" w:ascii="仿宋" w:hAnsi="仿宋" w:eastAsia="仿宋" w:cs="仿宋"/>
          <w:kern w:val="0"/>
          <w:sz w:val="30"/>
          <w:szCs w:val="30"/>
          <w:lang w:val="zh-TW"/>
        </w:rPr>
        <w:t>建立定期检查和学风建设总结年报机制，积极构建学术道德教育和学风建设的长效机制。我院每年至少开展一次学术不端行为查处和学风建设工作情况检查。督促学院各系部认真落实各项规章制度，按要求开展学术道德和学风建设活动的工作。通过在学院宣传栏开辟学风建设专栏，宣传学术道德和学风建设，公开学术不断行为调查处理结果，并每年发布一次学风建设年度报告。认真总结学院年度学风建设情况，认真梳理其中存在的问题，提出下一步加强和改进学风建设的具体举措。</w:t>
      </w:r>
    </w:p>
    <w:p>
      <w:pPr>
        <w:pStyle w:val="6"/>
        <w:numPr>
          <w:ilvl w:val="0"/>
          <w:numId w:val="2"/>
        </w:numPr>
        <w:spacing w:line="360" w:lineRule="auto"/>
        <w:ind w:firstLine="640"/>
        <w:rPr>
          <w:rFonts w:hint="eastAsia" w:ascii="仿宋" w:hAnsi="仿宋" w:eastAsia="仿宋" w:cs="仿宋"/>
          <w:kern w:val="0"/>
          <w:sz w:val="30"/>
          <w:szCs w:val="30"/>
          <w:lang w:val="zh-TW" w:eastAsia="zh-TW"/>
        </w:rPr>
      </w:pPr>
      <w:r>
        <w:rPr>
          <w:rFonts w:hint="eastAsia" w:ascii="仿宋" w:hAnsi="仿宋" w:eastAsia="仿宋" w:cs="仿宋"/>
          <w:kern w:val="0"/>
          <w:sz w:val="30"/>
          <w:szCs w:val="30"/>
          <w:lang w:val="zh-TW"/>
        </w:rPr>
        <w:t>积极发挥学术委员会的作用。学院成立学术委员会，有效的加强了学风建设。在学院毕业和学士授予、教师专业技术职务评聘以及各类科研项目申报、鉴定等方面，发挥积极作用。学术委员会积极承担了学院学术规范教育和教科研诚信宣传，负责对学院不断行为的调查取证。</w:t>
      </w:r>
    </w:p>
    <w:p>
      <w:pPr>
        <w:pStyle w:val="6"/>
        <w:spacing w:line="360" w:lineRule="auto"/>
        <w:rPr>
          <w:rFonts w:hint="eastAsia" w:ascii="仿宋" w:hAnsi="仿宋" w:eastAsia="仿宋" w:cs="仿宋"/>
          <w:kern w:val="0"/>
          <w:sz w:val="30"/>
          <w:szCs w:val="30"/>
          <w:lang w:eastAsia="zh-TW"/>
        </w:rPr>
      </w:pPr>
      <w:r>
        <w:rPr>
          <w:rFonts w:hint="eastAsia" w:ascii="仿宋" w:hAnsi="仿宋" w:eastAsia="仿宋" w:cs="仿宋"/>
          <w:kern w:val="0"/>
          <w:sz w:val="30"/>
          <w:szCs w:val="30"/>
        </w:rPr>
        <w:t xml:space="preserve">    学术道德和学风建设是一项十分重要的工作，需要学院各部门的配合、明确责任、齐抓齐管。学术道德和学风建设又是一项长期的任务，我院将做到持之以恒，常抓不懈。</w:t>
      </w:r>
    </w:p>
    <w:p>
      <w:pPr>
        <w:pStyle w:val="6"/>
        <w:spacing w:line="360" w:lineRule="auto"/>
        <w:rPr>
          <w:rFonts w:hint="eastAsia" w:ascii="仿宋" w:hAnsi="仿宋" w:eastAsia="仿宋" w:cs="仿宋"/>
          <w:kern w:val="0"/>
          <w:sz w:val="30"/>
          <w:szCs w:val="30"/>
          <w:lang w:val="zh-TW" w:eastAsia="zh-TW"/>
        </w:rPr>
      </w:pPr>
    </w:p>
    <w:p>
      <w:pPr>
        <w:pStyle w:val="6"/>
        <w:spacing w:line="360" w:lineRule="auto"/>
        <w:ind w:firstLine="640"/>
        <w:rPr>
          <w:rFonts w:hint="eastAsia" w:ascii="仿宋" w:hAnsi="仿宋" w:eastAsia="仿宋" w:cs="仿宋"/>
          <w:kern w:val="0"/>
          <w:sz w:val="30"/>
          <w:szCs w:val="30"/>
          <w:lang w:val="zh-TW"/>
        </w:rPr>
      </w:pPr>
      <w:r>
        <w:rPr>
          <w:rFonts w:hint="eastAsia" w:ascii="仿宋" w:hAnsi="仿宋" w:eastAsia="仿宋" w:cs="仿宋"/>
          <w:kern w:val="0"/>
          <w:sz w:val="30"/>
          <w:szCs w:val="30"/>
        </w:rPr>
        <w:t xml:space="preserve">                     </w:t>
      </w:r>
      <w:r>
        <w:rPr>
          <w:rFonts w:hint="eastAsia" w:ascii="仿宋" w:hAnsi="仿宋" w:eastAsia="仿宋" w:cs="仿宋"/>
          <w:kern w:val="0"/>
          <w:sz w:val="30"/>
          <w:szCs w:val="30"/>
          <w:lang w:val="zh-TW"/>
        </w:rPr>
        <w:t>华南农业大学珠江学院</w:t>
      </w:r>
    </w:p>
    <w:p>
      <w:pPr>
        <w:pStyle w:val="6"/>
        <w:spacing w:line="360" w:lineRule="auto"/>
        <w:ind w:firstLine="640"/>
        <w:rPr>
          <w:rFonts w:hint="eastAsia" w:ascii="仿宋" w:hAnsi="仿宋" w:eastAsia="仿宋" w:cs="仿宋"/>
          <w:sz w:val="30"/>
          <w:szCs w:val="30"/>
        </w:rPr>
      </w:pPr>
      <w:r>
        <w:rPr>
          <w:rFonts w:hint="eastAsia" w:ascii="仿宋" w:hAnsi="仿宋" w:eastAsia="仿宋" w:cs="仿宋"/>
          <w:kern w:val="0"/>
          <w:sz w:val="30"/>
          <w:szCs w:val="30"/>
        </w:rPr>
        <w:t xml:space="preserve">                       2016年11月30日</w:t>
      </w:r>
    </w:p>
    <w:sectPr>
      <w:headerReference r:id="rId3" w:type="default"/>
      <w:footerReference r:id="rId4" w:type="default"/>
      <w:pgSz w:w="11906" w:h="16838"/>
      <w:pgMar w:top="1440" w:right="1803" w:bottom="1440"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modern"/>
    <w:pitch w:val="default"/>
    <w:sig w:usb0="00000000" w:usb1="00000000" w:usb2="0000003F" w:usb3="00000000" w:csb0="603F01FF" w:csb1="FFFF0000"/>
  </w:font>
  <w:font w:name="仿宋_GB2312">
    <w:altName w:val="仿宋"/>
    <w:panose1 w:val="02010609030101010101"/>
    <w:charset w:val="86"/>
    <w:family w:val="roma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Calibri Ligh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panose1 w:val="02010601030101010101"/>
    <w:charset w:val="86"/>
    <w:family w:val="auto"/>
    <w:pitch w:val="default"/>
    <w:sig w:usb0="00000001" w:usb1="080E0000" w:usb2="00000000" w:usb3="00000000" w:csb0="00040000" w:csb1="0000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494F0"/>
    <w:multiLevelType w:val="singleLevel"/>
    <w:tmpl w:val="580494F0"/>
    <w:lvl w:ilvl="0" w:tentative="0">
      <w:start w:val="2"/>
      <w:numFmt w:val="chineseCounting"/>
      <w:suff w:val="nothing"/>
      <w:lvlText w:val="%1、"/>
      <w:lvlJc w:val="left"/>
    </w:lvl>
  </w:abstractNum>
  <w:abstractNum w:abstractNumId="1">
    <w:nsid w:val="58049B3C"/>
    <w:multiLevelType w:val="singleLevel"/>
    <w:tmpl w:val="58049B3C"/>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07E0A"/>
    <w:rsid w:val="0000439E"/>
    <w:rsid w:val="002A3C24"/>
    <w:rsid w:val="003356EA"/>
    <w:rsid w:val="006D136C"/>
    <w:rsid w:val="006D25DD"/>
    <w:rsid w:val="00895A8E"/>
    <w:rsid w:val="00B05B60"/>
    <w:rsid w:val="15C1634F"/>
    <w:rsid w:val="15EC2525"/>
    <w:rsid w:val="16F83FBE"/>
    <w:rsid w:val="1CA0243E"/>
    <w:rsid w:val="1E5A611A"/>
    <w:rsid w:val="1FF1181A"/>
    <w:rsid w:val="22D07E0A"/>
    <w:rsid w:val="25501A73"/>
    <w:rsid w:val="28C804D2"/>
    <w:rsid w:val="2E022FD3"/>
    <w:rsid w:val="43072843"/>
    <w:rsid w:val="4AEE5B50"/>
    <w:rsid w:val="4E492B9E"/>
    <w:rsid w:val="4EB056D0"/>
    <w:rsid w:val="59FB5808"/>
    <w:rsid w:val="5AE470AA"/>
    <w:rsid w:val="734505E2"/>
    <w:rsid w:val="769E4528"/>
    <w:rsid w:val="782D2C09"/>
    <w:rsid w:val="7AD30E42"/>
    <w:rsid w:val="7C7164F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7">
    <w:name w:val="页眉 Char"/>
    <w:basedOn w:val="4"/>
    <w:link w:val="3"/>
    <w:qFormat/>
    <w:uiPriority w:val="0"/>
    <w:rPr>
      <w:rFonts w:asciiTheme="minorHAnsi" w:hAnsiTheme="minorHAnsi" w:eastAsiaTheme="minorEastAsia" w:cstheme="minorBidi"/>
      <w:kern w:val="2"/>
      <w:sz w:val="18"/>
      <w:szCs w:val="18"/>
    </w:rPr>
  </w:style>
  <w:style w:type="character" w:customStyle="1" w:styleId="8">
    <w:name w:val="页脚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iTianKong.com</Company>
  <Pages>1</Pages>
  <Words>301</Words>
  <Characters>1722</Characters>
  <Lines>14</Lines>
  <Paragraphs>4</Paragraphs>
  <ScaleCrop>false</ScaleCrop>
  <LinksUpToDate>false</LinksUpToDate>
  <CharactersWithSpaces>2019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2016-10-14T00:38:00Z</dcterms:created>
  <dc:creator>Administrator</dc:creator>
  <cp:lastModifiedBy>Administrator</cp:lastModifiedBy>
  <cp:lastPrinted>2016-11-28T09:48:22Z</cp:lastPrinted>
  <dcterms:modified xsi:type="dcterms:W3CDTF">2016-11-28T09:50:39Z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