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CDB" w:rsidRDefault="00823CDB" w:rsidP="00823CDB">
      <w:pPr>
        <w:jc w:val="center"/>
      </w:pPr>
    </w:p>
    <w:p w:rsidR="00823CDB" w:rsidRDefault="00823CDB" w:rsidP="00823CDB">
      <w:pPr>
        <w:jc w:val="center"/>
      </w:pPr>
    </w:p>
    <w:p w:rsidR="00823CDB" w:rsidRDefault="00823CDB" w:rsidP="00823CDB">
      <w:pPr>
        <w:jc w:val="center"/>
      </w:pPr>
    </w:p>
    <w:p w:rsidR="00823CDB" w:rsidRPr="00676BAE" w:rsidRDefault="00823CDB" w:rsidP="00823CDB">
      <w:pPr>
        <w:ind w:firstLine="0"/>
        <w:jc w:val="both"/>
      </w:pPr>
      <w:r w:rsidRPr="00676BAE">
        <w:rPr>
          <w:rFonts w:ascii="黑体" w:eastAsia="黑体" w:hAnsi="黑体" w:hint="eastAsia"/>
          <w:b/>
          <w:sz w:val="44"/>
          <w:szCs w:val="44"/>
        </w:rPr>
        <w:t>北京工商大学嘉华学院本科教学质量报告</w:t>
      </w:r>
    </w:p>
    <w:p w:rsidR="00823CDB" w:rsidRDefault="00823CDB" w:rsidP="00823CDB"/>
    <w:p w:rsidR="00823CDB" w:rsidRPr="00676BAE" w:rsidRDefault="00823CDB" w:rsidP="00823CDB">
      <w:pPr>
        <w:jc w:val="center"/>
      </w:pPr>
      <w:r w:rsidRPr="00676BAE">
        <w:rPr>
          <w:rFonts w:ascii="黑体" w:eastAsia="黑体" w:hAnsi="黑体" w:hint="eastAsia"/>
          <w:b/>
          <w:sz w:val="32"/>
          <w:szCs w:val="32"/>
        </w:rPr>
        <w:t>（201</w:t>
      </w:r>
      <w:r>
        <w:rPr>
          <w:rFonts w:ascii="黑体" w:eastAsia="黑体" w:hAnsi="黑体" w:hint="eastAsia"/>
          <w:b/>
          <w:sz w:val="32"/>
          <w:szCs w:val="32"/>
        </w:rPr>
        <w:t>5</w:t>
      </w:r>
      <w:r w:rsidRPr="00676BAE">
        <w:rPr>
          <w:rFonts w:ascii="黑体" w:eastAsia="黑体" w:hAnsi="黑体" w:hint="eastAsia"/>
          <w:b/>
          <w:sz w:val="32"/>
          <w:szCs w:val="32"/>
        </w:rPr>
        <w:t>-201</w:t>
      </w:r>
      <w:r>
        <w:rPr>
          <w:rFonts w:ascii="黑体" w:eastAsia="黑体" w:hAnsi="黑体" w:hint="eastAsia"/>
          <w:b/>
          <w:sz w:val="32"/>
          <w:szCs w:val="32"/>
        </w:rPr>
        <w:t>6</w:t>
      </w:r>
      <w:r w:rsidRPr="00676BAE">
        <w:rPr>
          <w:rFonts w:ascii="黑体" w:eastAsia="黑体" w:hAnsi="黑体" w:hint="eastAsia"/>
          <w:b/>
          <w:sz w:val="32"/>
          <w:szCs w:val="32"/>
        </w:rPr>
        <w:t>学年）</w:t>
      </w:r>
    </w:p>
    <w:p w:rsidR="00823CDB" w:rsidRPr="00676BAE" w:rsidRDefault="00823CDB" w:rsidP="00823CDB"/>
    <w:p w:rsidR="00823CDB" w:rsidRDefault="00823CDB" w:rsidP="00823CDB"/>
    <w:p w:rsidR="00823CDB" w:rsidRDefault="00823CDB" w:rsidP="00823CDB"/>
    <w:p w:rsidR="00823CDB" w:rsidRDefault="00823CDB" w:rsidP="00823CDB"/>
    <w:p w:rsidR="00823CDB" w:rsidRDefault="00823CDB" w:rsidP="00823CDB"/>
    <w:p w:rsidR="00823CDB" w:rsidRDefault="00823CDB" w:rsidP="00823CDB"/>
    <w:p w:rsidR="00823CDB" w:rsidRDefault="00823CDB" w:rsidP="00823CDB"/>
    <w:p w:rsidR="00823CDB" w:rsidRDefault="00823CDB" w:rsidP="00823CDB"/>
    <w:p w:rsidR="00823CDB" w:rsidRDefault="00823CDB" w:rsidP="00823CDB"/>
    <w:p w:rsidR="00823CDB" w:rsidRDefault="00823CDB" w:rsidP="00823CDB">
      <w:pPr>
        <w:sectPr w:rsidR="00823CDB">
          <w:pgSz w:w="11906" w:h="16838"/>
          <w:pgMar w:top="1440" w:right="1800" w:bottom="1440" w:left="1800" w:header="851" w:footer="992" w:gutter="0"/>
          <w:pgNumType w:start="1"/>
          <w:cols w:space="425"/>
          <w:docGrid w:type="lines" w:linePitch="312"/>
        </w:sectPr>
      </w:pPr>
      <w:r w:rsidRPr="00357309">
        <w:rPr>
          <w:noProof/>
        </w:rPr>
        <w:drawing>
          <wp:anchor distT="0" distB="0" distL="114300" distR="114300" simplePos="0" relativeHeight="251659264" behindDoc="0" locked="0" layoutInCell="1" allowOverlap="1">
            <wp:simplePos x="0" y="0"/>
            <wp:positionH relativeFrom="column">
              <wp:posOffset>923925</wp:posOffset>
            </wp:positionH>
            <wp:positionV relativeFrom="paragraph">
              <wp:posOffset>32385</wp:posOffset>
            </wp:positionV>
            <wp:extent cx="3419475" cy="2095500"/>
            <wp:effectExtent l="0" t="0" r="0" b="0"/>
            <wp:wrapTopAndBottom/>
            <wp:docPr id="1" name="图片 9" descr="u=2144500545,34147466&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2144500545,34147466&amp;fm=21&amp;gp=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3920" cy="2091690"/>
                    </a:xfrm>
                    <a:prstGeom prst="rect">
                      <a:avLst/>
                    </a:prstGeom>
                    <a:noFill/>
                  </pic:spPr>
                </pic:pic>
              </a:graphicData>
            </a:graphic>
          </wp:anchor>
        </w:drawing>
      </w:r>
      <w:r>
        <w:tab/>
      </w:r>
      <w:r w:rsidRPr="00357309">
        <w:rPr>
          <w:noProof/>
        </w:rPr>
        <w:drawing>
          <wp:anchor distT="0" distB="0" distL="114300" distR="114300" simplePos="0" relativeHeight="251660288" behindDoc="0" locked="0" layoutInCell="1" allowOverlap="1">
            <wp:simplePos x="0" y="0"/>
            <wp:positionH relativeFrom="column">
              <wp:posOffset>333375</wp:posOffset>
            </wp:positionH>
            <wp:positionV relativeFrom="paragraph">
              <wp:posOffset>2146935</wp:posOffset>
            </wp:positionV>
            <wp:extent cx="4762500" cy="1097915"/>
            <wp:effectExtent l="0" t="0" r="0" b="6985"/>
            <wp:wrapTopAndBottom/>
            <wp:docPr id="10" name="Picture 2" descr="http://g.hiphotos.baidu.com/baike/c0%3Dbaike80%2C5%2C5%2C80%2C26/sign=62d8c43dcebf6c81e33a24badd57da50/b21c8701a18b87d6d9258b4a050828381f30f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hiphotos.baidu.com/baike/c0%3Dbaike80%2C5%2C5%2C80%2C26/sign=62d8c43dcebf6c81e33a24badd57da50/b21c8701a18b87d6d9258b4a050828381f30fd04.jpg"/>
                    <pic:cNvPicPr>
                      <a:picLocks noChangeAspect="1" noChangeArrowheads="1"/>
                    </pic:cNvPicPr>
                  </pic:nvPicPr>
                  <pic:blipFill rotWithShape="1">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44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9608" b="27342"/>
                    <a:stretch/>
                  </pic:blipFill>
                  <pic:spPr bwMode="auto">
                    <a:xfrm>
                      <a:off x="0" y="0"/>
                      <a:ext cx="4764405" cy="10979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23CDB" w:rsidRDefault="00823CDB" w:rsidP="00823CDB">
      <w:pPr>
        <w:jc w:val="center"/>
      </w:pPr>
      <w:r>
        <w:rPr>
          <w:rFonts w:ascii="楷体" w:eastAsia="楷体" w:hAnsi="楷体" w:hint="eastAsia"/>
          <w:b/>
          <w:sz w:val="36"/>
          <w:szCs w:val="36"/>
        </w:rPr>
        <w:lastRenderedPageBreak/>
        <w:t>说明</w:t>
      </w:r>
    </w:p>
    <w:p w:rsidR="00823CDB" w:rsidRDefault="00823CDB" w:rsidP="00823CDB">
      <w:r>
        <w:tab/>
      </w:r>
      <w:r>
        <w:rPr>
          <w:rFonts w:ascii="楷体" w:eastAsia="楷体" w:hAnsi="楷体" w:hint="eastAsia"/>
          <w:b/>
          <w:sz w:val="30"/>
          <w:szCs w:val="30"/>
        </w:rPr>
        <w:t>本报告的撰写是根据国教督办[2015]75号文件中关于普通高校编制本科教学质量报告基本要求，现有数据资料是基于全国高校本科教学基本状态数据库，数据统计的时间也与全国高校本科教学基本状态数据库数据采集时间要求一致。</w:t>
      </w:r>
    </w:p>
    <w:p w:rsidR="00823CDB" w:rsidRDefault="00823CDB" w:rsidP="00823CDB">
      <w:pPr>
        <w:rPr>
          <w:rFonts w:ascii="楷体" w:eastAsia="楷体" w:hAnsi="楷体" w:hint="eastAsia"/>
          <w:sz w:val="30"/>
          <w:szCs w:val="30"/>
        </w:rPr>
      </w:pPr>
      <w:r>
        <w:tab/>
      </w:r>
      <w:r>
        <w:rPr>
          <w:rFonts w:ascii="楷体" w:eastAsia="楷体" w:hAnsi="楷体" w:hint="eastAsia"/>
          <w:sz w:val="30"/>
          <w:szCs w:val="30"/>
        </w:rPr>
        <w:t>各高校应根据实际情况以及相关要求，补充并完善本校本科教学质量报告。</w:t>
      </w:r>
    </w:p>
    <w:p w:rsidR="00823CDB" w:rsidRDefault="00823CDB" w:rsidP="00823CDB">
      <w:pPr>
        <w:sectPr w:rsidR="00823CDB" w:rsidSect="000D2100">
          <w:footerReference w:type="default" r:id="rId11"/>
          <w:pgSz w:w="11906" w:h="16838"/>
          <w:pgMar w:top="1530" w:right="1590" w:bottom="1495" w:left="1800" w:header="720" w:footer="720" w:gutter="0"/>
          <w:cols w:space="720"/>
          <w:docGrid w:type="lines" w:linePitch="312"/>
        </w:sectPr>
      </w:pPr>
    </w:p>
    <w:p w:rsidR="00823CDB" w:rsidRDefault="00823CDB">
      <w:pPr>
        <w:spacing w:after="0" w:line="259" w:lineRule="auto"/>
        <w:ind w:left="10" w:right="210" w:hanging="10"/>
        <w:jc w:val="center"/>
        <w:rPr>
          <w:rFonts w:ascii="黑体" w:eastAsia="黑体" w:hAnsi="黑体" w:cs="黑体" w:hint="eastAsia"/>
          <w:b/>
          <w:sz w:val="36"/>
        </w:rPr>
      </w:pPr>
    </w:p>
    <w:p w:rsidR="00823346" w:rsidRPr="00E0242F" w:rsidRDefault="00823346">
      <w:pPr>
        <w:spacing w:after="0" w:line="259" w:lineRule="auto"/>
        <w:ind w:left="10" w:right="210" w:hanging="10"/>
        <w:jc w:val="center"/>
        <w:rPr>
          <w:rFonts w:ascii="黑体" w:eastAsia="黑体" w:hAnsi="黑体" w:cs="黑体"/>
          <w:b/>
          <w:sz w:val="36"/>
        </w:rPr>
      </w:pPr>
      <w:r w:rsidRPr="00E0242F">
        <w:rPr>
          <w:rFonts w:ascii="黑体" w:eastAsia="黑体" w:hAnsi="黑体" w:cs="黑体" w:hint="eastAsia"/>
          <w:b/>
          <w:sz w:val="36"/>
        </w:rPr>
        <w:t>北京</w:t>
      </w:r>
      <w:r w:rsidRPr="00E0242F">
        <w:rPr>
          <w:rFonts w:ascii="黑体" w:eastAsia="黑体" w:hAnsi="黑体" w:cs="黑体"/>
          <w:b/>
          <w:sz w:val="36"/>
        </w:rPr>
        <w:t>工商大学嘉华学院</w:t>
      </w:r>
      <w:r w:rsidR="000A2278" w:rsidRPr="00E0242F">
        <w:rPr>
          <w:rFonts w:ascii="黑体" w:eastAsia="黑体" w:hAnsi="黑体" w:cs="黑体"/>
          <w:b/>
          <w:sz w:val="36"/>
        </w:rPr>
        <w:t>201</w:t>
      </w:r>
      <w:r w:rsidRPr="00E0242F">
        <w:rPr>
          <w:rFonts w:ascii="黑体" w:eastAsia="黑体" w:hAnsi="黑体" w:cs="黑体"/>
          <w:b/>
          <w:sz w:val="36"/>
        </w:rPr>
        <w:t>5</w:t>
      </w:r>
      <w:r w:rsidR="00147171" w:rsidRPr="00E0242F">
        <w:rPr>
          <w:rFonts w:ascii="黑体" w:eastAsia="黑体" w:hAnsi="黑体" w:cs="黑体" w:hint="eastAsia"/>
          <w:b/>
          <w:sz w:val="36"/>
        </w:rPr>
        <w:t>-2016学</w:t>
      </w:r>
      <w:r w:rsidR="00147171" w:rsidRPr="00E0242F">
        <w:rPr>
          <w:rFonts w:ascii="黑体" w:eastAsia="黑体" w:hAnsi="黑体" w:cs="黑体"/>
          <w:b/>
          <w:sz w:val="36"/>
        </w:rPr>
        <w:t>年</w:t>
      </w:r>
    </w:p>
    <w:p w:rsidR="00386DEC" w:rsidRPr="00E0242F" w:rsidRDefault="00823346">
      <w:pPr>
        <w:spacing w:after="0" w:line="259" w:lineRule="auto"/>
        <w:ind w:left="10" w:right="210" w:hanging="10"/>
        <w:jc w:val="center"/>
        <w:rPr>
          <w:rFonts w:ascii="黑体" w:eastAsia="黑体" w:hAnsi="黑体"/>
          <w:b/>
        </w:rPr>
      </w:pPr>
      <w:r w:rsidRPr="00E0242F">
        <w:rPr>
          <w:rFonts w:ascii="黑体" w:eastAsia="黑体" w:hAnsi="黑体" w:cs="黑体"/>
          <w:b/>
          <w:sz w:val="36"/>
        </w:rPr>
        <w:t>本科教</w:t>
      </w:r>
      <w:r w:rsidRPr="00E0242F">
        <w:rPr>
          <w:rFonts w:ascii="黑体" w:eastAsia="黑体" w:hAnsi="黑体" w:cs="黑体" w:hint="eastAsia"/>
          <w:b/>
          <w:sz w:val="36"/>
        </w:rPr>
        <w:t>育</w:t>
      </w:r>
      <w:r w:rsidR="00CA0A3A" w:rsidRPr="00E0242F">
        <w:rPr>
          <w:rFonts w:ascii="黑体" w:eastAsia="黑体" w:hAnsi="黑体" w:cs="黑体"/>
          <w:b/>
          <w:sz w:val="36"/>
        </w:rPr>
        <w:t xml:space="preserve">质量报告 </w:t>
      </w:r>
    </w:p>
    <w:p w:rsidR="00386DEC" w:rsidRDefault="00386DEC">
      <w:pPr>
        <w:spacing w:after="83" w:line="259" w:lineRule="auto"/>
        <w:ind w:right="0" w:firstLine="0"/>
      </w:pPr>
    </w:p>
    <w:p w:rsidR="00386DEC" w:rsidRPr="00E0242F" w:rsidRDefault="000A2278" w:rsidP="000A2278">
      <w:pPr>
        <w:pStyle w:val="1"/>
        <w:ind w:left="283" w:firstLineChars="50" w:firstLine="150"/>
        <w:rPr>
          <w:rFonts w:cs="Times New Roman"/>
          <w:sz w:val="30"/>
          <w:szCs w:val="30"/>
        </w:rPr>
      </w:pPr>
      <w:r w:rsidRPr="00E0242F">
        <w:rPr>
          <w:rFonts w:hint="eastAsia"/>
          <w:sz w:val="30"/>
          <w:szCs w:val="30"/>
        </w:rPr>
        <w:t>一</w:t>
      </w:r>
      <w:r w:rsidRPr="00E0242F">
        <w:rPr>
          <w:sz w:val="30"/>
          <w:szCs w:val="30"/>
        </w:rPr>
        <w:t>、</w:t>
      </w:r>
      <w:r w:rsidR="00CA0A3A" w:rsidRPr="00E0242F">
        <w:rPr>
          <w:b/>
          <w:sz w:val="30"/>
          <w:szCs w:val="30"/>
        </w:rPr>
        <w:t>本科教育基本情况</w:t>
      </w:r>
    </w:p>
    <w:p w:rsidR="000A2278" w:rsidRPr="00E0242F" w:rsidRDefault="000A2278" w:rsidP="000A2278">
      <w:pPr>
        <w:rPr>
          <w:rFonts w:ascii="黑体" w:eastAsia="黑体" w:hAnsi="黑体"/>
          <w:b/>
          <w:sz w:val="28"/>
          <w:szCs w:val="28"/>
        </w:rPr>
      </w:pPr>
      <w:r w:rsidRPr="00E0242F">
        <w:rPr>
          <w:rFonts w:ascii="黑体" w:eastAsia="黑体" w:hAnsi="黑体" w:hint="eastAsia"/>
          <w:b/>
          <w:sz w:val="28"/>
          <w:szCs w:val="28"/>
        </w:rPr>
        <w:t>（</w:t>
      </w:r>
      <w:r w:rsidRPr="00E0242F">
        <w:rPr>
          <w:rFonts w:ascii="黑体" w:eastAsia="黑体" w:hAnsi="黑体"/>
          <w:b/>
          <w:sz w:val="28"/>
          <w:szCs w:val="28"/>
        </w:rPr>
        <w:t>一）学校基本情况</w:t>
      </w:r>
    </w:p>
    <w:p w:rsidR="00A500DB" w:rsidRPr="00A500DB" w:rsidRDefault="00A500DB" w:rsidP="00A500DB">
      <w:pPr>
        <w:spacing w:line="360" w:lineRule="auto"/>
        <w:rPr>
          <w:b/>
          <w:sz w:val="24"/>
          <w:szCs w:val="24"/>
        </w:rPr>
      </w:pPr>
      <w:r w:rsidRPr="00A500DB">
        <w:rPr>
          <w:kern w:val="0"/>
          <w:sz w:val="24"/>
          <w:szCs w:val="24"/>
        </w:rPr>
        <w:t>北京工商大学嘉华学院是由教育部批准设立的全日制普通本科高等学校，国家计划内招生，颁发国家承认的毕业证书和学士学位证书。2010年，学校通过了国际精英商学院协会（AACSB</w:t>
      </w:r>
      <w:r w:rsidR="00B644B5">
        <w:rPr>
          <w:kern w:val="0"/>
          <w:sz w:val="24"/>
          <w:szCs w:val="24"/>
        </w:rPr>
        <w:t>）的审核，成为国内首家独立学院会员单位</w:t>
      </w:r>
      <w:r w:rsidR="00B644B5">
        <w:rPr>
          <w:rFonts w:hint="eastAsia"/>
          <w:kern w:val="0"/>
          <w:sz w:val="24"/>
          <w:szCs w:val="24"/>
        </w:rPr>
        <w:t>。</w:t>
      </w:r>
      <w:r w:rsidRPr="00A500DB">
        <w:rPr>
          <w:kern w:val="0"/>
          <w:sz w:val="24"/>
          <w:szCs w:val="24"/>
        </w:rPr>
        <w:t>2015年，</w:t>
      </w:r>
      <w:r w:rsidR="00147171">
        <w:rPr>
          <w:kern w:val="0"/>
          <w:sz w:val="24"/>
          <w:szCs w:val="24"/>
        </w:rPr>
        <w:t>学校</w:t>
      </w:r>
      <w:r w:rsidRPr="00A500DB">
        <w:rPr>
          <w:kern w:val="0"/>
          <w:sz w:val="24"/>
          <w:szCs w:val="24"/>
        </w:rPr>
        <w:t>在加拿大建立北美分校，率先成为国内首所在海外建立分校的独立学院。学校基于建设国际化、应用型、高端商学院的精准定位，积极融入行业、融入国际，借助首都优质教育资源，搭建应用型人才培养和国际化人才培养平台，致力于培养具有优秀道德素养、卓越专业能力和广博国际视野的商科人才。学校办学声誉良好，办学实力雄厚，办学成果显著，2015年毕业生就业率居北京独立学院之首。</w:t>
      </w:r>
    </w:p>
    <w:p w:rsidR="000A2278" w:rsidRPr="000A2278" w:rsidRDefault="000A2278" w:rsidP="000A2278">
      <w:pPr>
        <w:pStyle w:val="a6"/>
        <w:spacing w:before="0" w:beforeAutospacing="0" w:after="0" w:afterAutospacing="0" w:line="360" w:lineRule="auto"/>
        <w:ind w:firstLineChars="200" w:firstLine="480"/>
        <w:rPr>
          <w:rFonts w:cs="Times New Roman"/>
          <w:color w:val="000000"/>
          <w:szCs w:val="18"/>
        </w:rPr>
      </w:pPr>
      <w:r w:rsidRPr="000A2278">
        <w:rPr>
          <w:rFonts w:cs="Times New Roman" w:hint="eastAsia"/>
          <w:color w:val="000000"/>
          <w:szCs w:val="18"/>
        </w:rPr>
        <w:t>历经11年的建设和发展，学院先后荣获 “中国民办高等教育优秀院校”、“全国商业服务业校企合作与人才培养优秀院校”、“中国最具品牌影响力独立学院”、“中国十大品牌独立学院”、“中国最具品牌影响力独立学院”等荣誉称号。2010年，学校通过了国际精英商学院联合会（AACSB）的审核，成为</w:t>
      </w:r>
      <w:r w:rsidR="00CF14C2">
        <w:rPr>
          <w:rFonts w:cs="Times New Roman" w:hint="eastAsia"/>
          <w:color w:val="000000"/>
          <w:szCs w:val="18"/>
        </w:rPr>
        <w:t>国内</w:t>
      </w:r>
      <w:r w:rsidR="00CF14C2">
        <w:rPr>
          <w:rFonts w:cs="Times New Roman"/>
          <w:color w:val="000000"/>
          <w:szCs w:val="18"/>
        </w:rPr>
        <w:t>首家独立学院</w:t>
      </w:r>
      <w:r w:rsidRPr="000A2278">
        <w:rPr>
          <w:rFonts w:cs="Times New Roman" w:hint="eastAsia"/>
          <w:color w:val="000000"/>
          <w:szCs w:val="18"/>
        </w:rPr>
        <w:t>会员单位，在课程设置、教学管理、质量标准等方面与国际精英商学院对接，追求卓越的教学品质。</w:t>
      </w:r>
    </w:p>
    <w:p w:rsidR="000A2278" w:rsidRDefault="000A2278" w:rsidP="000A2278">
      <w:pPr>
        <w:pStyle w:val="a6"/>
        <w:spacing w:before="0" w:beforeAutospacing="0" w:after="0" w:afterAutospacing="0" w:line="360" w:lineRule="auto"/>
        <w:ind w:firstLineChars="200" w:firstLine="480"/>
        <w:jc w:val="both"/>
        <w:rPr>
          <w:rFonts w:cs="Times New Roman"/>
          <w:color w:val="000000"/>
          <w:szCs w:val="18"/>
        </w:rPr>
      </w:pPr>
      <w:r w:rsidRPr="000A2278">
        <w:rPr>
          <w:rFonts w:cs="Times New Roman" w:hint="eastAsia"/>
          <w:color w:val="000000"/>
          <w:szCs w:val="18"/>
        </w:rPr>
        <w:t>2014年，我校</w:t>
      </w:r>
      <w:r w:rsidR="00B644B5">
        <w:rPr>
          <w:rFonts w:cs="Times New Roman" w:hint="eastAsia"/>
          <w:color w:val="000000"/>
          <w:szCs w:val="18"/>
        </w:rPr>
        <w:t>被北京市教育委员会认定</w:t>
      </w:r>
      <w:r w:rsidRPr="000A2278">
        <w:rPr>
          <w:rFonts w:cs="Times New Roman" w:hint="eastAsia"/>
          <w:color w:val="000000"/>
          <w:szCs w:val="18"/>
        </w:rPr>
        <w:t>为“</w:t>
      </w:r>
      <w:r w:rsidRPr="000A2278">
        <w:rPr>
          <w:rFonts w:cs="Times New Roman" w:hint="eastAsia"/>
          <w:b/>
          <w:color w:val="000000"/>
          <w:szCs w:val="18"/>
        </w:rPr>
        <w:t>北京高等学校示范性校内创新实践基地建设单位</w:t>
      </w:r>
      <w:r w:rsidRPr="000A2278">
        <w:rPr>
          <w:rFonts w:cs="Times New Roman" w:hint="eastAsia"/>
          <w:color w:val="000000"/>
          <w:szCs w:val="18"/>
        </w:rPr>
        <w:t>”，是北京市唯一一所获批的民办独立学院。2015年与中国矿业大学和北京石油化工学院共同获批“</w:t>
      </w:r>
      <w:r w:rsidRPr="000A2278">
        <w:rPr>
          <w:rFonts w:cs="Times New Roman" w:hint="eastAsia"/>
          <w:b/>
          <w:color w:val="000000"/>
          <w:szCs w:val="18"/>
        </w:rPr>
        <w:t>北京市高等教育校外人才培养基地</w:t>
      </w:r>
      <w:r w:rsidRPr="000A2278">
        <w:rPr>
          <w:rFonts w:cs="Times New Roman" w:hint="eastAsia"/>
          <w:color w:val="000000"/>
          <w:szCs w:val="18"/>
        </w:rPr>
        <w:t>”。</w:t>
      </w:r>
      <w:r w:rsidR="00B644B5">
        <w:rPr>
          <w:rFonts w:cs="Times New Roman" w:hint="eastAsia"/>
          <w:color w:val="000000"/>
          <w:szCs w:val="18"/>
        </w:rPr>
        <w:t>2016年成功申报</w:t>
      </w:r>
      <w:r w:rsidR="00B644B5" w:rsidRPr="00B644B5">
        <w:rPr>
          <w:rFonts w:cs="Times New Roman" w:hint="eastAsia"/>
          <w:b/>
          <w:color w:val="000000"/>
          <w:szCs w:val="18"/>
        </w:rPr>
        <w:t>“北京市高等学校市级实验教学示范中心”</w:t>
      </w:r>
      <w:r w:rsidR="00B644B5">
        <w:rPr>
          <w:rFonts w:cs="Times New Roman" w:hint="eastAsia"/>
          <w:color w:val="000000"/>
          <w:szCs w:val="18"/>
        </w:rPr>
        <w:t>。</w:t>
      </w:r>
      <w:r w:rsidR="00147171">
        <w:rPr>
          <w:rFonts w:cs="Times New Roman" w:hint="eastAsia"/>
          <w:color w:val="000000"/>
          <w:szCs w:val="18"/>
        </w:rPr>
        <w:t>学校</w:t>
      </w:r>
      <w:r w:rsidR="00147171" w:rsidRPr="000A2278">
        <w:rPr>
          <w:rFonts w:cs="Times New Roman" w:hint="eastAsia"/>
          <w:color w:val="000000"/>
          <w:szCs w:val="18"/>
        </w:rPr>
        <w:t>先后与银行、证券公司、北京注册会计师协会、文化产业集团等近百家企事业单位建立了大学生实习、实践和就业基地144</w:t>
      </w:r>
      <w:r w:rsidR="00147171">
        <w:rPr>
          <w:rFonts w:cs="Times New Roman" w:hint="eastAsia"/>
          <w:color w:val="000000"/>
          <w:szCs w:val="18"/>
        </w:rPr>
        <w:t>个，</w:t>
      </w:r>
      <w:r w:rsidRPr="000A2278">
        <w:rPr>
          <w:rFonts w:cs="Times New Roman" w:hint="eastAsia"/>
          <w:color w:val="000000"/>
          <w:szCs w:val="18"/>
        </w:rPr>
        <w:t>与合作企业共同研究、开发核心能力课程、通过课</w:t>
      </w:r>
      <w:r w:rsidRPr="000A2278">
        <w:rPr>
          <w:rFonts w:cs="Times New Roman" w:hint="eastAsia"/>
          <w:color w:val="000000"/>
          <w:szCs w:val="18"/>
        </w:rPr>
        <w:lastRenderedPageBreak/>
        <w:t>堂实践、实验室实操、校外实习实训、订单式培养、就业定向</w:t>
      </w:r>
      <w:r w:rsidR="00A55D6F">
        <w:rPr>
          <w:rFonts w:cs="Times New Roman" w:hint="eastAsia"/>
          <w:color w:val="000000"/>
          <w:szCs w:val="18"/>
        </w:rPr>
        <w:t>班、承接对口业务等方式，力争使学生的专业和工作岗位“无缝对接”，</w:t>
      </w:r>
      <w:r w:rsidRPr="000A2278">
        <w:rPr>
          <w:rFonts w:cs="Times New Roman" w:hint="eastAsia"/>
          <w:color w:val="000000"/>
          <w:szCs w:val="18"/>
        </w:rPr>
        <w:t>培养</w:t>
      </w:r>
      <w:r w:rsidRPr="000A2278">
        <w:rPr>
          <w:rFonts w:cs="Times New Roman"/>
          <w:color w:val="000000"/>
          <w:szCs w:val="18"/>
        </w:rPr>
        <w:t>具有国际视野、跨文化交流和思考能力</w:t>
      </w:r>
      <w:r w:rsidR="00A55D6F">
        <w:rPr>
          <w:rFonts w:cs="Times New Roman" w:hint="eastAsia"/>
          <w:color w:val="000000"/>
          <w:szCs w:val="18"/>
        </w:rPr>
        <w:t>的</w:t>
      </w:r>
      <w:r w:rsidR="00A55D6F">
        <w:rPr>
          <w:rFonts w:cs="Times New Roman"/>
          <w:color w:val="000000"/>
          <w:szCs w:val="18"/>
        </w:rPr>
        <w:t>高素质商科人才</w:t>
      </w:r>
      <w:r w:rsidRPr="000A2278">
        <w:rPr>
          <w:rFonts w:cs="Times New Roman"/>
          <w:color w:val="000000"/>
          <w:szCs w:val="18"/>
        </w:rPr>
        <w:t>。</w:t>
      </w:r>
    </w:p>
    <w:p w:rsidR="00823346" w:rsidRPr="00E0242F" w:rsidRDefault="00823346" w:rsidP="000A2278">
      <w:pPr>
        <w:pStyle w:val="a6"/>
        <w:spacing w:before="0" w:beforeAutospacing="0" w:after="0" w:afterAutospacing="0" w:line="360" w:lineRule="auto"/>
        <w:ind w:firstLineChars="200" w:firstLine="562"/>
        <w:jc w:val="both"/>
        <w:rPr>
          <w:rFonts w:ascii="黑体" w:eastAsia="黑体" w:hAnsi="黑体" w:cs="Times New Roman"/>
          <w:b/>
          <w:color w:val="000000"/>
          <w:sz w:val="28"/>
          <w:szCs w:val="28"/>
        </w:rPr>
      </w:pPr>
      <w:r w:rsidRPr="00E0242F">
        <w:rPr>
          <w:rFonts w:ascii="黑体" w:eastAsia="黑体" w:hAnsi="黑体" w:cs="Times New Roman" w:hint="eastAsia"/>
          <w:b/>
          <w:color w:val="000000"/>
          <w:sz w:val="28"/>
          <w:szCs w:val="28"/>
        </w:rPr>
        <w:t>（</w:t>
      </w:r>
      <w:r w:rsidRPr="00E0242F">
        <w:rPr>
          <w:rFonts w:ascii="黑体" w:eastAsia="黑体" w:hAnsi="黑体" w:cs="Times New Roman"/>
          <w:b/>
          <w:color w:val="000000"/>
          <w:sz w:val="28"/>
          <w:szCs w:val="28"/>
        </w:rPr>
        <w:t>二）办学指导思想</w:t>
      </w:r>
      <w:r w:rsidRPr="00E0242F">
        <w:rPr>
          <w:rFonts w:ascii="黑体" w:eastAsia="黑体" w:hAnsi="黑体" w:cs="Times New Roman" w:hint="eastAsia"/>
          <w:b/>
          <w:color w:val="000000"/>
          <w:sz w:val="28"/>
          <w:szCs w:val="28"/>
        </w:rPr>
        <w:t>及</w:t>
      </w:r>
      <w:r w:rsidRPr="00E0242F">
        <w:rPr>
          <w:rFonts w:ascii="黑体" w:eastAsia="黑体" w:hAnsi="黑体" w:cs="Times New Roman"/>
          <w:b/>
          <w:color w:val="000000"/>
          <w:sz w:val="28"/>
          <w:szCs w:val="28"/>
        </w:rPr>
        <w:t>定位</w:t>
      </w:r>
    </w:p>
    <w:p w:rsidR="000A2278" w:rsidRPr="00423EE7" w:rsidRDefault="00125887" w:rsidP="00125887">
      <w:pPr>
        <w:pStyle w:val="a6"/>
        <w:spacing w:before="0" w:beforeAutospacing="0" w:after="0" w:afterAutospacing="0" w:line="360" w:lineRule="auto"/>
        <w:ind w:firstLineChars="200" w:firstLine="480"/>
        <w:jc w:val="both"/>
        <w:rPr>
          <w:rFonts w:cs="Times New Roman"/>
          <w:szCs w:val="18"/>
        </w:rPr>
      </w:pPr>
      <w:r w:rsidRPr="00423EE7">
        <w:rPr>
          <w:rFonts w:cs="Times New Roman" w:hint="eastAsia"/>
          <w:szCs w:val="18"/>
        </w:rPr>
        <w:t>北京工商大学</w:t>
      </w:r>
      <w:r w:rsidRPr="00423EE7">
        <w:rPr>
          <w:rFonts w:cs="Times New Roman"/>
          <w:szCs w:val="18"/>
        </w:rPr>
        <w:t>嘉华学院</w:t>
      </w:r>
      <w:r w:rsidRPr="00423EE7">
        <w:rPr>
          <w:rFonts w:cs="Times New Roman" w:hint="eastAsia"/>
          <w:szCs w:val="18"/>
        </w:rPr>
        <w:t>以</w:t>
      </w:r>
      <w:r w:rsidRPr="00423EE7">
        <w:rPr>
          <w:rFonts w:cs="Times New Roman"/>
          <w:szCs w:val="18"/>
        </w:rPr>
        <w:t>先进教育思想为</w:t>
      </w:r>
      <w:r w:rsidRPr="00423EE7">
        <w:rPr>
          <w:rFonts w:cs="Times New Roman" w:hint="eastAsia"/>
          <w:szCs w:val="18"/>
        </w:rPr>
        <w:t>指导</w:t>
      </w:r>
      <w:r w:rsidRPr="00423EE7">
        <w:rPr>
          <w:rFonts w:cs="Times New Roman"/>
          <w:szCs w:val="18"/>
        </w:rPr>
        <w:t>，</w:t>
      </w:r>
      <w:r w:rsidR="000A2278" w:rsidRPr="00423EE7">
        <w:rPr>
          <w:rFonts w:hint="eastAsia"/>
        </w:rPr>
        <w:t>立足北京、依托行业、服务社会，坚持走国际化、高端应用型办学道路，</w:t>
      </w:r>
      <w:r w:rsidR="000A2278" w:rsidRPr="00423EE7">
        <w:rPr>
          <w:rFonts w:cs="仿宋_GB2312" w:hint="eastAsia"/>
          <w:shd w:val="clear" w:color="auto" w:fill="FFFFFF"/>
        </w:rPr>
        <w:t>形成依托首都教育资源优势的以中外合作办学为抓手的开放式办学特色，建立“商科类学科优势明显，其他学科与商科交叉发展，与行业紧密结合，在国际上有一定影响、特色鲜明的国际化商学院”。</w:t>
      </w:r>
    </w:p>
    <w:p w:rsidR="000A2278" w:rsidRDefault="005D6874" w:rsidP="00B644B5">
      <w:pPr>
        <w:spacing w:line="360" w:lineRule="auto"/>
        <w:ind w:firstLineChars="220" w:firstLine="528"/>
        <w:rPr>
          <w:color w:val="auto"/>
          <w:sz w:val="24"/>
          <w:szCs w:val="24"/>
        </w:rPr>
      </w:pPr>
      <w:r w:rsidRPr="00423EE7">
        <w:rPr>
          <w:rFonts w:hint="eastAsia"/>
          <w:color w:val="auto"/>
          <w:sz w:val="24"/>
          <w:szCs w:val="24"/>
        </w:rPr>
        <w:t>学校坚持</w:t>
      </w:r>
      <w:r w:rsidRPr="00423EE7">
        <w:rPr>
          <w:color w:val="auto"/>
          <w:sz w:val="24"/>
          <w:szCs w:val="24"/>
        </w:rPr>
        <w:t>“</w:t>
      </w:r>
      <w:r w:rsidR="000A2278" w:rsidRPr="00423EE7">
        <w:rPr>
          <w:rFonts w:hint="eastAsia"/>
          <w:color w:val="auto"/>
          <w:sz w:val="24"/>
          <w:szCs w:val="24"/>
        </w:rPr>
        <w:t>立足北京、面向全国、走向世界，服务国家和区域经济发展</w:t>
      </w:r>
      <w:r w:rsidRPr="00423EE7">
        <w:rPr>
          <w:rFonts w:hint="eastAsia"/>
          <w:color w:val="auto"/>
          <w:sz w:val="24"/>
          <w:szCs w:val="24"/>
        </w:rPr>
        <w:t>”的</w:t>
      </w:r>
      <w:r w:rsidRPr="00423EE7">
        <w:rPr>
          <w:color w:val="auto"/>
          <w:sz w:val="24"/>
          <w:szCs w:val="24"/>
        </w:rPr>
        <w:t>服务定位，</w:t>
      </w:r>
      <w:r w:rsidR="009D22D5">
        <w:rPr>
          <w:rFonts w:hint="eastAsia"/>
          <w:color w:val="auto"/>
          <w:sz w:val="24"/>
          <w:szCs w:val="24"/>
        </w:rPr>
        <w:t>秉承</w:t>
      </w:r>
      <w:r w:rsidR="009D22D5">
        <w:rPr>
          <w:color w:val="auto"/>
          <w:sz w:val="24"/>
          <w:szCs w:val="24"/>
        </w:rPr>
        <w:t>“博观约取，厚积薄发，立德立行，达己达人”的办学理念，</w:t>
      </w:r>
      <w:r w:rsidR="00CF14C2">
        <w:rPr>
          <w:rFonts w:hint="eastAsia"/>
          <w:color w:val="auto"/>
          <w:sz w:val="24"/>
          <w:szCs w:val="24"/>
        </w:rPr>
        <w:t>致力于培养具备良好道德素养和</w:t>
      </w:r>
      <w:r w:rsidR="00CF14C2">
        <w:rPr>
          <w:color w:val="auto"/>
          <w:sz w:val="24"/>
          <w:szCs w:val="24"/>
        </w:rPr>
        <w:t>卓越专业能力</w:t>
      </w:r>
      <w:r w:rsidR="00CF14C2">
        <w:rPr>
          <w:rFonts w:hint="eastAsia"/>
          <w:color w:val="auto"/>
          <w:sz w:val="24"/>
          <w:szCs w:val="24"/>
        </w:rPr>
        <w:t>，</w:t>
      </w:r>
      <w:r w:rsidR="000A2278" w:rsidRPr="00423EE7">
        <w:rPr>
          <w:rFonts w:hint="eastAsia"/>
          <w:color w:val="auto"/>
          <w:sz w:val="24"/>
          <w:szCs w:val="24"/>
        </w:rPr>
        <w:t>富有创新精神和创业能力，具有全球化视野和商业</w:t>
      </w:r>
      <w:r w:rsidR="00125887" w:rsidRPr="00423EE7">
        <w:rPr>
          <w:rFonts w:hint="eastAsia"/>
          <w:color w:val="auto"/>
          <w:sz w:val="24"/>
          <w:szCs w:val="24"/>
        </w:rPr>
        <w:t>领导力</w:t>
      </w:r>
      <w:r w:rsidR="00125887" w:rsidRPr="00423EE7">
        <w:rPr>
          <w:color w:val="auto"/>
          <w:sz w:val="24"/>
          <w:szCs w:val="24"/>
        </w:rPr>
        <w:t>的商科</w:t>
      </w:r>
      <w:r w:rsidR="00423EE7" w:rsidRPr="00423EE7">
        <w:rPr>
          <w:rFonts w:hint="eastAsia"/>
          <w:color w:val="auto"/>
          <w:sz w:val="24"/>
          <w:szCs w:val="24"/>
        </w:rPr>
        <w:t>人才。</w:t>
      </w:r>
    </w:p>
    <w:p w:rsidR="00423EE7" w:rsidRPr="00423EE7" w:rsidRDefault="00423EE7" w:rsidP="00423EE7">
      <w:pPr>
        <w:spacing w:line="360" w:lineRule="auto"/>
        <w:ind w:firstLineChars="200" w:firstLine="480"/>
        <w:rPr>
          <w:color w:val="auto"/>
          <w:sz w:val="24"/>
          <w:szCs w:val="24"/>
        </w:rPr>
      </w:pPr>
      <w:r w:rsidRPr="00423EE7">
        <w:rPr>
          <w:rFonts w:hint="eastAsia"/>
          <w:color w:val="auto"/>
          <w:sz w:val="24"/>
          <w:szCs w:val="24"/>
        </w:rPr>
        <w:t>在办学层次的定位上</w:t>
      </w:r>
      <w:r w:rsidRPr="00423EE7">
        <w:rPr>
          <w:color w:val="auto"/>
          <w:sz w:val="24"/>
          <w:szCs w:val="24"/>
        </w:rPr>
        <w:t>，</w:t>
      </w:r>
      <w:r w:rsidRPr="00423EE7">
        <w:rPr>
          <w:rFonts w:hint="eastAsia"/>
          <w:color w:val="auto"/>
          <w:sz w:val="24"/>
          <w:szCs w:val="24"/>
        </w:rPr>
        <w:t>以本科学历教育为主，适当发展非学历教育培训，大力发展中外合作办学项目，积极发展留学生教育，拓展中外联合培养研究生基地。</w:t>
      </w:r>
    </w:p>
    <w:p w:rsidR="000A2278" w:rsidRPr="00E0242F" w:rsidRDefault="00423EE7" w:rsidP="000A2278">
      <w:pPr>
        <w:spacing w:after="68" w:line="259" w:lineRule="auto"/>
        <w:ind w:left="420" w:right="0" w:firstLine="0"/>
        <w:rPr>
          <w:rFonts w:ascii="黑体" w:eastAsia="黑体" w:hAnsi="黑体"/>
          <w:b/>
          <w:sz w:val="28"/>
          <w:szCs w:val="28"/>
        </w:rPr>
      </w:pPr>
      <w:r w:rsidRPr="00E0242F">
        <w:rPr>
          <w:rFonts w:ascii="黑体" w:eastAsia="黑体" w:hAnsi="黑体" w:hint="eastAsia"/>
          <w:b/>
          <w:sz w:val="28"/>
          <w:szCs w:val="28"/>
        </w:rPr>
        <w:t>（</w:t>
      </w:r>
      <w:r w:rsidRPr="00E0242F">
        <w:rPr>
          <w:rFonts w:ascii="黑体" w:eastAsia="黑体" w:hAnsi="黑体"/>
          <w:b/>
          <w:sz w:val="28"/>
          <w:szCs w:val="28"/>
        </w:rPr>
        <w:t>三）本科专业设置情况</w:t>
      </w:r>
    </w:p>
    <w:p w:rsidR="007E2057" w:rsidRDefault="00F906AF" w:rsidP="007E2057">
      <w:pPr>
        <w:spacing w:line="360" w:lineRule="auto"/>
        <w:ind w:firstLineChars="200" w:firstLine="480"/>
        <w:rPr>
          <w:sz w:val="24"/>
          <w:szCs w:val="24"/>
        </w:rPr>
      </w:pPr>
      <w:r w:rsidRPr="00671C56">
        <w:rPr>
          <w:rFonts w:cs="Times New Roman" w:hint="eastAsia"/>
          <w:sz w:val="24"/>
          <w:szCs w:val="24"/>
        </w:rPr>
        <w:t>学校设有财务与管理</w:t>
      </w:r>
      <w:r w:rsidR="00150B1D" w:rsidRPr="00671C56">
        <w:rPr>
          <w:rFonts w:cs="Times New Roman" w:hint="eastAsia"/>
          <w:sz w:val="24"/>
          <w:szCs w:val="24"/>
        </w:rPr>
        <w:t>学院、金融与贸易学院、语言与传播学院、国际学院、基础部5</w:t>
      </w:r>
      <w:r w:rsidRPr="00671C56">
        <w:rPr>
          <w:rFonts w:cs="Times New Roman" w:hint="eastAsia"/>
          <w:sz w:val="24"/>
          <w:szCs w:val="24"/>
        </w:rPr>
        <w:t>个教学单位，开设了会计学、财务管理、市场营销、统计学、人力资源管理、公共事业管理、国际商务、金融学、国际经济与贸易、投资学、文化产业管理、视觉传达设计、广告学、英语、艺术设计、审计学、金融工程</w:t>
      </w:r>
      <w:r w:rsidR="00150B1D" w:rsidRPr="00671C56">
        <w:rPr>
          <w:rFonts w:cs="Times New Roman" w:hint="eastAsia"/>
          <w:sz w:val="24"/>
          <w:szCs w:val="24"/>
        </w:rPr>
        <w:t>17</w:t>
      </w:r>
      <w:r w:rsidRPr="00671C56">
        <w:rPr>
          <w:rFonts w:cs="Times New Roman" w:hint="eastAsia"/>
          <w:sz w:val="24"/>
          <w:szCs w:val="24"/>
        </w:rPr>
        <w:t>个本科专业，</w:t>
      </w:r>
      <w:r w:rsidR="00150B1D" w:rsidRPr="00671C56">
        <w:rPr>
          <w:sz w:val="24"/>
          <w:szCs w:val="24"/>
        </w:rPr>
        <w:t>学科覆盖了</w:t>
      </w:r>
      <w:r w:rsidR="00B718F2">
        <w:rPr>
          <w:rFonts w:hint="eastAsia"/>
          <w:sz w:val="24"/>
          <w:szCs w:val="24"/>
        </w:rPr>
        <w:t>经济学、管理学</w:t>
      </w:r>
      <w:r w:rsidR="00150B1D" w:rsidRPr="00671C56">
        <w:rPr>
          <w:rFonts w:hint="eastAsia"/>
          <w:sz w:val="24"/>
          <w:szCs w:val="24"/>
        </w:rPr>
        <w:t>学、文学和艺术学</w:t>
      </w:r>
      <w:r w:rsidR="00150B1D" w:rsidRPr="00671C56">
        <w:rPr>
          <w:sz w:val="24"/>
          <w:szCs w:val="24"/>
        </w:rPr>
        <w:t>等</w:t>
      </w:r>
      <w:r w:rsidR="00150B1D" w:rsidRPr="00671C56">
        <w:rPr>
          <w:rFonts w:hint="eastAsia"/>
          <w:sz w:val="24"/>
          <w:szCs w:val="24"/>
        </w:rPr>
        <w:t>4</w:t>
      </w:r>
      <w:r w:rsidR="00671C56" w:rsidRPr="00671C56">
        <w:rPr>
          <w:sz w:val="24"/>
          <w:szCs w:val="24"/>
        </w:rPr>
        <w:t>个学科门类</w:t>
      </w:r>
      <w:r w:rsidR="00150B1D" w:rsidRPr="00671C56">
        <w:rPr>
          <w:rFonts w:hint="eastAsia"/>
          <w:sz w:val="24"/>
          <w:szCs w:val="24"/>
        </w:rPr>
        <w:t>。</w:t>
      </w:r>
    </w:p>
    <w:p w:rsidR="00F906AF" w:rsidRPr="007E2057" w:rsidRDefault="007E2057" w:rsidP="007E2057">
      <w:pPr>
        <w:spacing w:line="360" w:lineRule="auto"/>
        <w:ind w:firstLineChars="200" w:firstLine="480"/>
        <w:rPr>
          <w:kern w:val="0"/>
          <w:sz w:val="24"/>
          <w:szCs w:val="24"/>
        </w:rPr>
      </w:pPr>
      <w:r>
        <w:rPr>
          <w:kern w:val="0"/>
          <w:sz w:val="24"/>
          <w:szCs w:val="24"/>
        </w:rPr>
        <w:t>在</w:t>
      </w:r>
      <w:r>
        <w:rPr>
          <w:rFonts w:hint="eastAsia"/>
          <w:kern w:val="0"/>
          <w:sz w:val="24"/>
          <w:szCs w:val="24"/>
        </w:rPr>
        <w:t>11年的办学历程中，学校</w:t>
      </w:r>
      <w:r>
        <w:rPr>
          <w:kern w:val="0"/>
          <w:sz w:val="24"/>
          <w:szCs w:val="24"/>
        </w:rPr>
        <w:t>主动适应社会、经济的发展，特别是行业经济的发展</w:t>
      </w:r>
      <w:r>
        <w:rPr>
          <w:rFonts w:hint="eastAsia"/>
          <w:kern w:val="0"/>
          <w:sz w:val="24"/>
          <w:szCs w:val="24"/>
        </w:rPr>
        <w:t>需要</w:t>
      </w:r>
      <w:r>
        <w:rPr>
          <w:kern w:val="0"/>
          <w:sz w:val="24"/>
          <w:szCs w:val="24"/>
        </w:rPr>
        <w:t>，以及学校专业建设实际情况，以“优化配置、集约发展”为导向，不断调整和优化专业方向，完善专业布局</w:t>
      </w:r>
      <w:r>
        <w:rPr>
          <w:rFonts w:hint="eastAsia"/>
          <w:kern w:val="0"/>
          <w:sz w:val="24"/>
          <w:szCs w:val="24"/>
        </w:rPr>
        <w:t>。2015年，</w:t>
      </w:r>
      <w:r>
        <w:rPr>
          <w:kern w:val="0"/>
          <w:sz w:val="24"/>
          <w:szCs w:val="24"/>
        </w:rPr>
        <w:t>在不影响整体专业布局的前提下，再次对部分专业进行了结构性调整</w:t>
      </w:r>
      <w:r>
        <w:rPr>
          <w:rFonts w:hint="eastAsia"/>
          <w:kern w:val="0"/>
          <w:sz w:val="24"/>
          <w:szCs w:val="24"/>
        </w:rPr>
        <w:t>：</w:t>
      </w:r>
      <w:r>
        <w:rPr>
          <w:kern w:val="0"/>
          <w:sz w:val="24"/>
          <w:szCs w:val="24"/>
        </w:rPr>
        <w:t>财务与管理学院因海外校企合作教育项目的实施</w:t>
      </w:r>
      <w:r w:rsidRPr="00147171">
        <w:rPr>
          <w:rFonts w:hint="eastAsia"/>
          <w:b/>
          <w:kern w:val="0"/>
          <w:sz w:val="24"/>
          <w:szCs w:val="24"/>
        </w:rPr>
        <w:t>增加</w:t>
      </w:r>
      <w:r w:rsidRPr="00147171">
        <w:rPr>
          <w:b/>
          <w:kern w:val="0"/>
          <w:sz w:val="24"/>
          <w:szCs w:val="24"/>
        </w:rPr>
        <w:t>了国际商务专业</w:t>
      </w:r>
      <w:r>
        <w:rPr>
          <w:kern w:val="0"/>
          <w:sz w:val="24"/>
          <w:szCs w:val="24"/>
        </w:rPr>
        <w:t>，金融与贸易学院、国际学院</w:t>
      </w:r>
      <w:r w:rsidRPr="00147171">
        <w:rPr>
          <w:b/>
          <w:kern w:val="0"/>
          <w:sz w:val="24"/>
          <w:szCs w:val="24"/>
        </w:rPr>
        <w:t>暂时性停止招收国际经济与贸易、国际商务专业</w:t>
      </w:r>
      <w:r>
        <w:rPr>
          <w:kern w:val="0"/>
          <w:sz w:val="24"/>
          <w:szCs w:val="24"/>
        </w:rPr>
        <w:t>学生。与此</w:t>
      </w:r>
      <w:r>
        <w:rPr>
          <w:rFonts w:hint="eastAsia"/>
          <w:kern w:val="0"/>
          <w:sz w:val="24"/>
          <w:szCs w:val="24"/>
        </w:rPr>
        <w:t>同时</w:t>
      </w:r>
      <w:r>
        <w:rPr>
          <w:kern w:val="0"/>
          <w:sz w:val="24"/>
          <w:szCs w:val="24"/>
        </w:rPr>
        <w:t>，金融与贸易学院</w:t>
      </w:r>
      <w:r>
        <w:rPr>
          <w:rFonts w:hint="eastAsia"/>
          <w:kern w:val="0"/>
          <w:sz w:val="24"/>
          <w:szCs w:val="24"/>
        </w:rPr>
        <w:t>金融学专业原国际金融方向、金融理财方向调整为“互联网金融”和“财富管理”方向，</w:t>
      </w:r>
      <w:r>
        <w:rPr>
          <w:rFonts w:hint="eastAsia"/>
          <w:kern w:val="0"/>
          <w:sz w:val="24"/>
          <w:szCs w:val="24"/>
        </w:rPr>
        <w:lastRenderedPageBreak/>
        <w:t>在投资学专业下增加“海外投资”方向。财务与管理学院会计学专业在原来的“北注协就业定向班”和“注册会计师CPA”基础上增加了“英国特许管理会计师CIMA”方向。调整后</w:t>
      </w:r>
      <w:r>
        <w:rPr>
          <w:rFonts w:cs="Times New Roman"/>
          <w:sz w:val="24"/>
          <w:szCs w:val="24"/>
        </w:rPr>
        <w:t>2015</w:t>
      </w:r>
      <w:r>
        <w:rPr>
          <w:rFonts w:cs="Times New Roman" w:hint="eastAsia"/>
          <w:sz w:val="24"/>
          <w:szCs w:val="24"/>
        </w:rPr>
        <w:t>年</w:t>
      </w:r>
      <w:r>
        <w:rPr>
          <w:rFonts w:cs="Times New Roman"/>
          <w:sz w:val="24"/>
          <w:szCs w:val="24"/>
        </w:rPr>
        <w:t>本科招生专业总数</w:t>
      </w:r>
      <w:r>
        <w:rPr>
          <w:rFonts w:cs="Times New Roman" w:hint="eastAsia"/>
          <w:sz w:val="24"/>
          <w:szCs w:val="24"/>
        </w:rPr>
        <w:t>8个</w:t>
      </w:r>
      <w:r>
        <w:rPr>
          <w:rFonts w:cs="Times New Roman"/>
          <w:sz w:val="24"/>
          <w:szCs w:val="24"/>
        </w:rPr>
        <w:t>，具体招生专业情况见下</w:t>
      </w:r>
      <w:r>
        <w:rPr>
          <w:rFonts w:cs="Times New Roman" w:hint="eastAsia"/>
          <w:sz w:val="24"/>
          <w:szCs w:val="24"/>
        </w:rPr>
        <w:t>表</w:t>
      </w:r>
      <w:r>
        <w:rPr>
          <w:rFonts w:cs="Times New Roman"/>
          <w:sz w:val="24"/>
          <w:szCs w:val="24"/>
        </w:rPr>
        <w:t>。</w:t>
      </w:r>
    </w:p>
    <w:p w:rsidR="00671C56" w:rsidRPr="005E0071" w:rsidRDefault="00B718F2" w:rsidP="002D0C9F">
      <w:pPr>
        <w:rPr>
          <w:b/>
          <w:szCs w:val="21"/>
        </w:rPr>
      </w:pPr>
      <w:r w:rsidRPr="005E0071">
        <w:rPr>
          <w:rFonts w:hint="eastAsia"/>
          <w:b/>
          <w:szCs w:val="21"/>
        </w:rPr>
        <w:t xml:space="preserve">表1  </w:t>
      </w:r>
      <w:r w:rsidR="00A13271" w:rsidRPr="005E0071">
        <w:rPr>
          <w:rFonts w:hint="eastAsia"/>
          <w:b/>
          <w:szCs w:val="21"/>
        </w:rPr>
        <w:t xml:space="preserve">    </w:t>
      </w:r>
      <w:r w:rsidR="005E0071">
        <w:rPr>
          <w:rFonts w:hint="eastAsia"/>
          <w:b/>
          <w:szCs w:val="21"/>
        </w:rPr>
        <w:t xml:space="preserve">     </w:t>
      </w:r>
      <w:r w:rsidRPr="005E0071">
        <w:rPr>
          <w:rFonts w:hint="eastAsia"/>
          <w:b/>
          <w:szCs w:val="21"/>
        </w:rPr>
        <w:t>北京工商大学</w:t>
      </w:r>
      <w:r w:rsidRPr="005E0071">
        <w:rPr>
          <w:b/>
          <w:szCs w:val="21"/>
        </w:rPr>
        <w:t>嘉华学院</w:t>
      </w:r>
      <w:r w:rsidR="000C2C28" w:rsidRPr="005E0071">
        <w:rPr>
          <w:rFonts w:hint="eastAsia"/>
          <w:b/>
          <w:szCs w:val="21"/>
        </w:rPr>
        <w:t>2015</w:t>
      </w:r>
      <w:r w:rsidRPr="005E0071">
        <w:rPr>
          <w:rFonts w:hint="eastAsia"/>
          <w:b/>
          <w:szCs w:val="21"/>
        </w:rPr>
        <w:t>年招</w:t>
      </w:r>
      <w:r w:rsidRPr="005E0071">
        <w:rPr>
          <w:b/>
          <w:szCs w:val="21"/>
        </w:rPr>
        <w:t>生专业</w:t>
      </w:r>
      <w:r w:rsidR="00937825" w:rsidRPr="005E0071">
        <w:rPr>
          <w:rFonts w:hint="eastAsia"/>
          <w:b/>
          <w:szCs w:val="21"/>
        </w:rPr>
        <w:t>设置</w:t>
      </w:r>
      <w:r w:rsidRPr="005E0071">
        <w:rPr>
          <w:rFonts w:hint="eastAsia"/>
          <w:b/>
          <w:szCs w:val="21"/>
        </w:rPr>
        <w:t>一览表</w:t>
      </w:r>
    </w:p>
    <w:tbl>
      <w:tblPr>
        <w:tblStyle w:val="a3"/>
        <w:tblW w:w="0" w:type="auto"/>
        <w:tblLook w:val="04A0"/>
      </w:tblPr>
      <w:tblGrid>
        <w:gridCol w:w="1271"/>
        <w:gridCol w:w="1843"/>
        <w:gridCol w:w="1984"/>
        <w:gridCol w:w="1276"/>
        <w:gridCol w:w="851"/>
        <w:gridCol w:w="1281"/>
      </w:tblGrid>
      <w:tr w:rsidR="00671C56" w:rsidRPr="005E0071" w:rsidTr="005D4F06">
        <w:tc>
          <w:tcPr>
            <w:tcW w:w="1271" w:type="dxa"/>
          </w:tcPr>
          <w:p w:rsidR="00671C56" w:rsidRPr="005E0071" w:rsidRDefault="00671C56" w:rsidP="002D0C9F">
            <w:pPr>
              <w:ind w:firstLine="0"/>
              <w:rPr>
                <w:b/>
                <w:szCs w:val="21"/>
              </w:rPr>
            </w:pPr>
            <w:r w:rsidRPr="005E0071">
              <w:rPr>
                <w:rFonts w:hint="eastAsia"/>
                <w:b/>
                <w:szCs w:val="21"/>
              </w:rPr>
              <w:t>学院编号</w:t>
            </w:r>
          </w:p>
        </w:tc>
        <w:tc>
          <w:tcPr>
            <w:tcW w:w="1843" w:type="dxa"/>
          </w:tcPr>
          <w:p w:rsidR="00671C56" w:rsidRPr="005E0071" w:rsidRDefault="00671C56" w:rsidP="002D0C9F">
            <w:pPr>
              <w:ind w:firstLine="0"/>
              <w:rPr>
                <w:b/>
                <w:szCs w:val="21"/>
              </w:rPr>
            </w:pPr>
            <w:r w:rsidRPr="005E0071">
              <w:rPr>
                <w:rFonts w:hint="eastAsia"/>
                <w:b/>
                <w:szCs w:val="21"/>
              </w:rPr>
              <w:t>学院名称</w:t>
            </w:r>
          </w:p>
        </w:tc>
        <w:tc>
          <w:tcPr>
            <w:tcW w:w="1984" w:type="dxa"/>
          </w:tcPr>
          <w:p w:rsidR="00671C56" w:rsidRPr="005E0071" w:rsidRDefault="00671C56" w:rsidP="002D0C9F">
            <w:pPr>
              <w:ind w:firstLine="0"/>
              <w:rPr>
                <w:b/>
                <w:szCs w:val="21"/>
              </w:rPr>
            </w:pPr>
            <w:r w:rsidRPr="005E0071">
              <w:rPr>
                <w:rFonts w:hint="eastAsia"/>
                <w:b/>
                <w:szCs w:val="21"/>
              </w:rPr>
              <w:t>专业名称</w:t>
            </w:r>
          </w:p>
        </w:tc>
        <w:tc>
          <w:tcPr>
            <w:tcW w:w="1276" w:type="dxa"/>
          </w:tcPr>
          <w:p w:rsidR="00671C56" w:rsidRPr="005E0071" w:rsidRDefault="00671C56" w:rsidP="002D0C9F">
            <w:pPr>
              <w:ind w:firstLine="0"/>
              <w:rPr>
                <w:b/>
                <w:szCs w:val="21"/>
              </w:rPr>
            </w:pPr>
            <w:r w:rsidRPr="005E0071">
              <w:rPr>
                <w:rFonts w:hint="eastAsia"/>
                <w:b/>
                <w:szCs w:val="21"/>
              </w:rPr>
              <w:t>专业编号</w:t>
            </w:r>
          </w:p>
        </w:tc>
        <w:tc>
          <w:tcPr>
            <w:tcW w:w="851" w:type="dxa"/>
          </w:tcPr>
          <w:p w:rsidR="00671C56" w:rsidRPr="005E0071" w:rsidRDefault="00671C56" w:rsidP="002D0C9F">
            <w:pPr>
              <w:ind w:firstLine="0"/>
              <w:rPr>
                <w:b/>
                <w:szCs w:val="21"/>
              </w:rPr>
            </w:pPr>
            <w:r w:rsidRPr="005E0071">
              <w:rPr>
                <w:rFonts w:hint="eastAsia"/>
                <w:b/>
                <w:szCs w:val="21"/>
              </w:rPr>
              <w:t>学制</w:t>
            </w:r>
          </w:p>
        </w:tc>
        <w:tc>
          <w:tcPr>
            <w:tcW w:w="1281" w:type="dxa"/>
          </w:tcPr>
          <w:p w:rsidR="00671C56" w:rsidRPr="005E0071" w:rsidRDefault="00671C56" w:rsidP="002D0C9F">
            <w:pPr>
              <w:ind w:firstLine="0"/>
              <w:rPr>
                <w:b/>
                <w:szCs w:val="21"/>
              </w:rPr>
            </w:pPr>
            <w:r w:rsidRPr="005E0071">
              <w:rPr>
                <w:rFonts w:hint="eastAsia"/>
                <w:b/>
                <w:szCs w:val="21"/>
              </w:rPr>
              <w:t>学科门类</w:t>
            </w:r>
          </w:p>
        </w:tc>
      </w:tr>
      <w:tr w:rsidR="0006468A" w:rsidRPr="005E0071" w:rsidTr="005D4F06">
        <w:tc>
          <w:tcPr>
            <w:tcW w:w="1271" w:type="dxa"/>
            <w:vMerge w:val="restart"/>
          </w:tcPr>
          <w:p w:rsidR="0006468A" w:rsidRPr="005E0071" w:rsidRDefault="0006468A" w:rsidP="00B718F2">
            <w:pPr>
              <w:ind w:firstLineChars="150" w:firstLine="315"/>
              <w:rPr>
                <w:szCs w:val="21"/>
              </w:rPr>
            </w:pPr>
            <w:r w:rsidRPr="005E0071">
              <w:rPr>
                <w:rFonts w:hint="eastAsia"/>
                <w:szCs w:val="21"/>
              </w:rPr>
              <w:t>1</w:t>
            </w:r>
          </w:p>
        </w:tc>
        <w:tc>
          <w:tcPr>
            <w:tcW w:w="1843" w:type="dxa"/>
            <w:vMerge w:val="restart"/>
          </w:tcPr>
          <w:p w:rsidR="0006468A" w:rsidRPr="005E0071" w:rsidRDefault="0006468A" w:rsidP="002D0C9F">
            <w:pPr>
              <w:ind w:firstLine="0"/>
              <w:rPr>
                <w:szCs w:val="21"/>
              </w:rPr>
            </w:pPr>
            <w:r w:rsidRPr="005E0071">
              <w:rPr>
                <w:rFonts w:hint="eastAsia"/>
                <w:szCs w:val="21"/>
              </w:rPr>
              <w:t>财务与管理学院</w:t>
            </w:r>
          </w:p>
        </w:tc>
        <w:tc>
          <w:tcPr>
            <w:tcW w:w="1984" w:type="dxa"/>
          </w:tcPr>
          <w:p w:rsidR="0006468A" w:rsidRPr="005E0071" w:rsidRDefault="0006468A" w:rsidP="002D0C9F">
            <w:pPr>
              <w:ind w:firstLine="0"/>
              <w:rPr>
                <w:szCs w:val="21"/>
              </w:rPr>
            </w:pPr>
            <w:r w:rsidRPr="005E0071">
              <w:rPr>
                <w:rFonts w:hint="eastAsia"/>
                <w:szCs w:val="21"/>
              </w:rPr>
              <w:t>会计学</w:t>
            </w:r>
          </w:p>
        </w:tc>
        <w:tc>
          <w:tcPr>
            <w:tcW w:w="1276" w:type="dxa"/>
          </w:tcPr>
          <w:p w:rsidR="0006468A" w:rsidRPr="005E0071" w:rsidRDefault="0006468A" w:rsidP="002D0C9F">
            <w:pPr>
              <w:ind w:firstLine="0"/>
              <w:rPr>
                <w:szCs w:val="21"/>
              </w:rPr>
            </w:pPr>
            <w:r w:rsidRPr="005E0071">
              <w:rPr>
                <w:rFonts w:hint="eastAsia"/>
                <w:szCs w:val="21"/>
              </w:rPr>
              <w:t>120203</w:t>
            </w:r>
          </w:p>
        </w:tc>
        <w:tc>
          <w:tcPr>
            <w:tcW w:w="851" w:type="dxa"/>
          </w:tcPr>
          <w:p w:rsidR="0006468A" w:rsidRPr="005E0071" w:rsidRDefault="0006468A" w:rsidP="002D0C9F">
            <w:pPr>
              <w:ind w:firstLine="0"/>
              <w:rPr>
                <w:szCs w:val="21"/>
              </w:rPr>
            </w:pPr>
            <w:r w:rsidRPr="005E0071">
              <w:rPr>
                <w:rFonts w:hint="eastAsia"/>
                <w:szCs w:val="21"/>
              </w:rPr>
              <w:t>四年</w:t>
            </w:r>
          </w:p>
        </w:tc>
        <w:tc>
          <w:tcPr>
            <w:tcW w:w="1281" w:type="dxa"/>
          </w:tcPr>
          <w:p w:rsidR="0006468A" w:rsidRPr="005E0071" w:rsidRDefault="0006468A" w:rsidP="002D0C9F">
            <w:pPr>
              <w:ind w:firstLine="0"/>
              <w:rPr>
                <w:szCs w:val="21"/>
              </w:rPr>
            </w:pPr>
            <w:r w:rsidRPr="005E0071">
              <w:rPr>
                <w:szCs w:val="21"/>
              </w:rPr>
              <w:t>管理</w:t>
            </w:r>
            <w:r w:rsidRPr="005E0071">
              <w:rPr>
                <w:rFonts w:hint="eastAsia"/>
                <w:szCs w:val="21"/>
              </w:rPr>
              <w:t>学</w:t>
            </w:r>
          </w:p>
        </w:tc>
      </w:tr>
      <w:tr w:rsidR="0006468A" w:rsidRPr="005E0071" w:rsidTr="005D4F06">
        <w:tc>
          <w:tcPr>
            <w:tcW w:w="1271" w:type="dxa"/>
            <w:vMerge/>
          </w:tcPr>
          <w:p w:rsidR="0006468A" w:rsidRPr="005E0071" w:rsidRDefault="0006468A" w:rsidP="00B718F2">
            <w:pPr>
              <w:ind w:firstLineChars="150" w:firstLine="315"/>
              <w:rPr>
                <w:szCs w:val="21"/>
              </w:rPr>
            </w:pPr>
          </w:p>
        </w:tc>
        <w:tc>
          <w:tcPr>
            <w:tcW w:w="1843" w:type="dxa"/>
            <w:vMerge/>
          </w:tcPr>
          <w:p w:rsidR="0006468A" w:rsidRPr="005E0071" w:rsidRDefault="0006468A" w:rsidP="002D0C9F">
            <w:pPr>
              <w:ind w:firstLine="0"/>
              <w:rPr>
                <w:szCs w:val="21"/>
              </w:rPr>
            </w:pPr>
          </w:p>
        </w:tc>
        <w:tc>
          <w:tcPr>
            <w:tcW w:w="1984" w:type="dxa"/>
          </w:tcPr>
          <w:p w:rsidR="0006468A" w:rsidRPr="005E0071" w:rsidRDefault="0006468A" w:rsidP="002D0C9F">
            <w:pPr>
              <w:ind w:firstLine="0"/>
              <w:rPr>
                <w:szCs w:val="21"/>
              </w:rPr>
            </w:pPr>
            <w:r w:rsidRPr="005E0071">
              <w:rPr>
                <w:rFonts w:hint="eastAsia"/>
                <w:szCs w:val="21"/>
              </w:rPr>
              <w:t>国际</w:t>
            </w:r>
            <w:r w:rsidRPr="005E0071">
              <w:rPr>
                <w:szCs w:val="21"/>
              </w:rPr>
              <w:t>商务</w:t>
            </w:r>
          </w:p>
        </w:tc>
        <w:tc>
          <w:tcPr>
            <w:tcW w:w="1276" w:type="dxa"/>
          </w:tcPr>
          <w:p w:rsidR="0006468A" w:rsidRPr="005E0071" w:rsidRDefault="0006468A" w:rsidP="002D0C9F">
            <w:pPr>
              <w:ind w:firstLine="0"/>
              <w:rPr>
                <w:szCs w:val="21"/>
              </w:rPr>
            </w:pPr>
            <w:r w:rsidRPr="005E0071">
              <w:rPr>
                <w:rFonts w:hint="eastAsia"/>
                <w:szCs w:val="21"/>
              </w:rPr>
              <w:t>120205</w:t>
            </w:r>
          </w:p>
        </w:tc>
        <w:tc>
          <w:tcPr>
            <w:tcW w:w="851" w:type="dxa"/>
          </w:tcPr>
          <w:p w:rsidR="0006468A" w:rsidRPr="005E0071" w:rsidRDefault="0006468A" w:rsidP="002D0C9F">
            <w:pPr>
              <w:ind w:firstLine="0"/>
              <w:rPr>
                <w:szCs w:val="21"/>
              </w:rPr>
            </w:pPr>
            <w:r w:rsidRPr="005E0071">
              <w:rPr>
                <w:rFonts w:hint="eastAsia"/>
                <w:szCs w:val="21"/>
              </w:rPr>
              <w:t>四年</w:t>
            </w:r>
          </w:p>
        </w:tc>
        <w:tc>
          <w:tcPr>
            <w:tcW w:w="1281" w:type="dxa"/>
          </w:tcPr>
          <w:p w:rsidR="0006468A" w:rsidRPr="005E0071" w:rsidRDefault="0006468A" w:rsidP="002D0C9F">
            <w:pPr>
              <w:ind w:firstLine="0"/>
              <w:rPr>
                <w:szCs w:val="21"/>
              </w:rPr>
            </w:pPr>
            <w:r w:rsidRPr="005E0071">
              <w:rPr>
                <w:rFonts w:hint="eastAsia"/>
                <w:szCs w:val="21"/>
              </w:rPr>
              <w:t>管理学</w:t>
            </w:r>
          </w:p>
        </w:tc>
      </w:tr>
      <w:tr w:rsidR="00B718F2" w:rsidRPr="005E0071" w:rsidTr="005D4F06">
        <w:tc>
          <w:tcPr>
            <w:tcW w:w="1271" w:type="dxa"/>
            <w:vMerge w:val="restart"/>
          </w:tcPr>
          <w:p w:rsidR="00B718F2" w:rsidRPr="005E0071" w:rsidRDefault="00B718F2" w:rsidP="0006468A">
            <w:pPr>
              <w:ind w:firstLineChars="150" w:firstLine="315"/>
              <w:rPr>
                <w:szCs w:val="21"/>
              </w:rPr>
            </w:pPr>
            <w:r w:rsidRPr="005E0071">
              <w:rPr>
                <w:rFonts w:hint="eastAsia"/>
                <w:szCs w:val="21"/>
              </w:rPr>
              <w:t>2</w:t>
            </w:r>
          </w:p>
        </w:tc>
        <w:tc>
          <w:tcPr>
            <w:tcW w:w="1843" w:type="dxa"/>
            <w:vMerge w:val="restart"/>
          </w:tcPr>
          <w:p w:rsidR="00B718F2" w:rsidRPr="005E0071" w:rsidRDefault="00B718F2" w:rsidP="002D0C9F">
            <w:pPr>
              <w:ind w:firstLine="0"/>
              <w:rPr>
                <w:szCs w:val="21"/>
              </w:rPr>
            </w:pPr>
            <w:r w:rsidRPr="005E0071">
              <w:rPr>
                <w:rFonts w:hint="eastAsia"/>
                <w:szCs w:val="21"/>
              </w:rPr>
              <w:t>金融</w:t>
            </w:r>
            <w:r w:rsidRPr="005E0071">
              <w:rPr>
                <w:szCs w:val="21"/>
              </w:rPr>
              <w:t>与贸易学院</w:t>
            </w:r>
          </w:p>
        </w:tc>
        <w:tc>
          <w:tcPr>
            <w:tcW w:w="1984" w:type="dxa"/>
          </w:tcPr>
          <w:p w:rsidR="00B718F2" w:rsidRPr="005E0071" w:rsidRDefault="00B718F2" w:rsidP="002D0C9F">
            <w:pPr>
              <w:ind w:firstLine="0"/>
              <w:rPr>
                <w:szCs w:val="21"/>
              </w:rPr>
            </w:pPr>
            <w:r w:rsidRPr="005E0071">
              <w:rPr>
                <w:rFonts w:hint="eastAsia"/>
                <w:szCs w:val="21"/>
              </w:rPr>
              <w:t>金融</w:t>
            </w:r>
            <w:r w:rsidRPr="005E0071">
              <w:rPr>
                <w:szCs w:val="21"/>
              </w:rPr>
              <w:t>学</w:t>
            </w:r>
          </w:p>
        </w:tc>
        <w:tc>
          <w:tcPr>
            <w:tcW w:w="1276" w:type="dxa"/>
          </w:tcPr>
          <w:p w:rsidR="00B718F2" w:rsidRPr="005E0071" w:rsidRDefault="00B718F2" w:rsidP="002D0C9F">
            <w:pPr>
              <w:ind w:firstLine="0"/>
              <w:rPr>
                <w:szCs w:val="21"/>
              </w:rPr>
            </w:pPr>
            <w:r w:rsidRPr="005E0071">
              <w:rPr>
                <w:rFonts w:hint="eastAsia"/>
                <w:szCs w:val="21"/>
              </w:rPr>
              <w:t>020301</w:t>
            </w:r>
          </w:p>
        </w:tc>
        <w:tc>
          <w:tcPr>
            <w:tcW w:w="851" w:type="dxa"/>
          </w:tcPr>
          <w:p w:rsidR="00B718F2" w:rsidRPr="005E0071" w:rsidRDefault="0006468A" w:rsidP="002D0C9F">
            <w:pPr>
              <w:ind w:firstLine="0"/>
              <w:rPr>
                <w:szCs w:val="21"/>
              </w:rPr>
            </w:pPr>
            <w:r w:rsidRPr="005E0071">
              <w:rPr>
                <w:rFonts w:hint="eastAsia"/>
                <w:szCs w:val="21"/>
              </w:rPr>
              <w:t>四年</w:t>
            </w:r>
          </w:p>
        </w:tc>
        <w:tc>
          <w:tcPr>
            <w:tcW w:w="1281" w:type="dxa"/>
          </w:tcPr>
          <w:p w:rsidR="00B718F2" w:rsidRPr="005E0071" w:rsidRDefault="00B718F2" w:rsidP="002D0C9F">
            <w:pPr>
              <w:ind w:firstLine="0"/>
              <w:rPr>
                <w:szCs w:val="21"/>
              </w:rPr>
            </w:pPr>
            <w:r w:rsidRPr="005E0071">
              <w:rPr>
                <w:rFonts w:hint="eastAsia"/>
                <w:szCs w:val="21"/>
              </w:rPr>
              <w:t>经济学</w:t>
            </w:r>
          </w:p>
        </w:tc>
      </w:tr>
      <w:tr w:rsidR="00B718F2" w:rsidRPr="005E0071" w:rsidTr="005D4F06">
        <w:tc>
          <w:tcPr>
            <w:tcW w:w="1271" w:type="dxa"/>
            <w:vMerge/>
          </w:tcPr>
          <w:p w:rsidR="00B718F2" w:rsidRPr="005E0071" w:rsidRDefault="00B718F2" w:rsidP="00B718F2">
            <w:pPr>
              <w:rPr>
                <w:szCs w:val="21"/>
              </w:rPr>
            </w:pPr>
          </w:p>
        </w:tc>
        <w:tc>
          <w:tcPr>
            <w:tcW w:w="1843" w:type="dxa"/>
            <w:vMerge/>
          </w:tcPr>
          <w:p w:rsidR="00B718F2" w:rsidRPr="005E0071" w:rsidRDefault="00B718F2" w:rsidP="002D0C9F">
            <w:pPr>
              <w:ind w:firstLine="0"/>
              <w:rPr>
                <w:szCs w:val="21"/>
              </w:rPr>
            </w:pPr>
          </w:p>
        </w:tc>
        <w:tc>
          <w:tcPr>
            <w:tcW w:w="1984" w:type="dxa"/>
          </w:tcPr>
          <w:p w:rsidR="00B718F2" w:rsidRPr="005E0071" w:rsidRDefault="00B718F2" w:rsidP="002D0C9F">
            <w:pPr>
              <w:ind w:firstLine="0"/>
              <w:rPr>
                <w:szCs w:val="21"/>
              </w:rPr>
            </w:pPr>
            <w:r w:rsidRPr="005E0071">
              <w:rPr>
                <w:rFonts w:hint="eastAsia"/>
                <w:szCs w:val="21"/>
              </w:rPr>
              <w:t>投资学</w:t>
            </w:r>
          </w:p>
        </w:tc>
        <w:tc>
          <w:tcPr>
            <w:tcW w:w="1276" w:type="dxa"/>
          </w:tcPr>
          <w:p w:rsidR="00B718F2" w:rsidRPr="005E0071" w:rsidRDefault="00B718F2" w:rsidP="002D0C9F">
            <w:pPr>
              <w:ind w:firstLine="0"/>
              <w:rPr>
                <w:szCs w:val="21"/>
              </w:rPr>
            </w:pPr>
            <w:r w:rsidRPr="005E0071">
              <w:rPr>
                <w:rFonts w:hint="eastAsia"/>
                <w:szCs w:val="21"/>
              </w:rPr>
              <w:t>020404</w:t>
            </w:r>
          </w:p>
        </w:tc>
        <w:tc>
          <w:tcPr>
            <w:tcW w:w="851" w:type="dxa"/>
          </w:tcPr>
          <w:p w:rsidR="00B718F2" w:rsidRPr="005E0071" w:rsidRDefault="0006468A" w:rsidP="002D0C9F">
            <w:pPr>
              <w:ind w:firstLine="0"/>
              <w:rPr>
                <w:szCs w:val="21"/>
              </w:rPr>
            </w:pPr>
            <w:r w:rsidRPr="005E0071">
              <w:rPr>
                <w:rFonts w:hint="eastAsia"/>
                <w:szCs w:val="21"/>
              </w:rPr>
              <w:t>四年</w:t>
            </w:r>
          </w:p>
        </w:tc>
        <w:tc>
          <w:tcPr>
            <w:tcW w:w="1281" w:type="dxa"/>
          </w:tcPr>
          <w:p w:rsidR="00B718F2" w:rsidRPr="005E0071" w:rsidRDefault="00B718F2" w:rsidP="002D0C9F">
            <w:pPr>
              <w:ind w:firstLine="0"/>
              <w:rPr>
                <w:szCs w:val="21"/>
              </w:rPr>
            </w:pPr>
            <w:r w:rsidRPr="005E0071">
              <w:rPr>
                <w:rFonts w:hint="eastAsia"/>
                <w:szCs w:val="21"/>
              </w:rPr>
              <w:t>经济学</w:t>
            </w:r>
          </w:p>
        </w:tc>
      </w:tr>
      <w:tr w:rsidR="00B718F2" w:rsidRPr="005E0071" w:rsidTr="005D4F06">
        <w:tc>
          <w:tcPr>
            <w:tcW w:w="1271" w:type="dxa"/>
            <w:vMerge w:val="restart"/>
          </w:tcPr>
          <w:p w:rsidR="00B718F2" w:rsidRPr="005E0071" w:rsidRDefault="00B718F2" w:rsidP="00B718F2">
            <w:pPr>
              <w:ind w:firstLineChars="150" w:firstLine="315"/>
              <w:rPr>
                <w:szCs w:val="21"/>
              </w:rPr>
            </w:pPr>
            <w:r w:rsidRPr="005E0071">
              <w:rPr>
                <w:rFonts w:hint="eastAsia"/>
                <w:szCs w:val="21"/>
              </w:rPr>
              <w:t>3</w:t>
            </w:r>
          </w:p>
        </w:tc>
        <w:tc>
          <w:tcPr>
            <w:tcW w:w="1843" w:type="dxa"/>
            <w:vMerge w:val="restart"/>
          </w:tcPr>
          <w:p w:rsidR="00B718F2" w:rsidRPr="005E0071" w:rsidRDefault="00B718F2" w:rsidP="00B718F2">
            <w:pPr>
              <w:ind w:firstLine="0"/>
              <w:rPr>
                <w:szCs w:val="21"/>
              </w:rPr>
            </w:pPr>
            <w:r w:rsidRPr="005E0071">
              <w:rPr>
                <w:rFonts w:hint="eastAsia"/>
                <w:szCs w:val="21"/>
              </w:rPr>
              <w:t>艺术</w:t>
            </w:r>
            <w:r w:rsidRPr="005E0071">
              <w:rPr>
                <w:szCs w:val="21"/>
              </w:rPr>
              <w:t>与传媒学院</w:t>
            </w:r>
          </w:p>
        </w:tc>
        <w:tc>
          <w:tcPr>
            <w:tcW w:w="1984" w:type="dxa"/>
          </w:tcPr>
          <w:p w:rsidR="00B718F2" w:rsidRPr="005E0071" w:rsidRDefault="00B718F2" w:rsidP="00B718F2">
            <w:pPr>
              <w:ind w:firstLine="0"/>
              <w:rPr>
                <w:szCs w:val="21"/>
              </w:rPr>
            </w:pPr>
            <w:r w:rsidRPr="005E0071">
              <w:rPr>
                <w:rFonts w:hint="eastAsia"/>
                <w:szCs w:val="21"/>
              </w:rPr>
              <w:t>文化产业管理</w:t>
            </w:r>
          </w:p>
        </w:tc>
        <w:tc>
          <w:tcPr>
            <w:tcW w:w="1276" w:type="dxa"/>
          </w:tcPr>
          <w:p w:rsidR="00B718F2" w:rsidRPr="005E0071" w:rsidRDefault="00B718F2" w:rsidP="00B718F2">
            <w:pPr>
              <w:ind w:firstLine="0"/>
              <w:rPr>
                <w:szCs w:val="21"/>
              </w:rPr>
            </w:pPr>
            <w:r w:rsidRPr="005E0071">
              <w:rPr>
                <w:rFonts w:hint="eastAsia"/>
                <w:szCs w:val="21"/>
              </w:rPr>
              <w:t>120210</w:t>
            </w:r>
          </w:p>
        </w:tc>
        <w:tc>
          <w:tcPr>
            <w:tcW w:w="851" w:type="dxa"/>
          </w:tcPr>
          <w:p w:rsidR="00B718F2" w:rsidRPr="005E0071" w:rsidRDefault="0006468A" w:rsidP="00B718F2">
            <w:pPr>
              <w:ind w:firstLine="0"/>
              <w:rPr>
                <w:szCs w:val="21"/>
              </w:rPr>
            </w:pPr>
            <w:r w:rsidRPr="005E0071">
              <w:rPr>
                <w:rFonts w:hint="eastAsia"/>
                <w:szCs w:val="21"/>
              </w:rPr>
              <w:t>四年</w:t>
            </w:r>
          </w:p>
        </w:tc>
        <w:tc>
          <w:tcPr>
            <w:tcW w:w="1281" w:type="dxa"/>
          </w:tcPr>
          <w:p w:rsidR="00B718F2" w:rsidRPr="005E0071" w:rsidRDefault="00B718F2" w:rsidP="00B718F2">
            <w:pPr>
              <w:ind w:firstLine="0"/>
              <w:rPr>
                <w:szCs w:val="21"/>
              </w:rPr>
            </w:pPr>
            <w:r w:rsidRPr="005E0071">
              <w:rPr>
                <w:rFonts w:hint="eastAsia"/>
                <w:szCs w:val="21"/>
              </w:rPr>
              <w:t>管理学</w:t>
            </w:r>
          </w:p>
        </w:tc>
      </w:tr>
      <w:tr w:rsidR="00B718F2" w:rsidRPr="005E0071" w:rsidTr="005D4F06">
        <w:tc>
          <w:tcPr>
            <w:tcW w:w="1271" w:type="dxa"/>
            <w:vMerge/>
          </w:tcPr>
          <w:p w:rsidR="00B718F2" w:rsidRPr="005E0071" w:rsidRDefault="00B718F2" w:rsidP="00B718F2">
            <w:pPr>
              <w:ind w:firstLine="0"/>
              <w:rPr>
                <w:szCs w:val="21"/>
              </w:rPr>
            </w:pPr>
          </w:p>
        </w:tc>
        <w:tc>
          <w:tcPr>
            <w:tcW w:w="1843" w:type="dxa"/>
            <w:vMerge/>
          </w:tcPr>
          <w:p w:rsidR="00B718F2" w:rsidRPr="005E0071" w:rsidRDefault="00B718F2" w:rsidP="00B718F2">
            <w:pPr>
              <w:ind w:firstLine="0"/>
              <w:rPr>
                <w:szCs w:val="21"/>
              </w:rPr>
            </w:pPr>
          </w:p>
        </w:tc>
        <w:tc>
          <w:tcPr>
            <w:tcW w:w="1984" w:type="dxa"/>
          </w:tcPr>
          <w:p w:rsidR="00B718F2" w:rsidRPr="005E0071" w:rsidRDefault="00B718F2" w:rsidP="00B718F2">
            <w:pPr>
              <w:ind w:firstLine="0"/>
              <w:rPr>
                <w:szCs w:val="21"/>
              </w:rPr>
            </w:pPr>
            <w:r w:rsidRPr="005E0071">
              <w:rPr>
                <w:rFonts w:hint="eastAsia"/>
                <w:szCs w:val="21"/>
              </w:rPr>
              <w:t>视觉</w:t>
            </w:r>
            <w:r w:rsidRPr="005E0071">
              <w:rPr>
                <w:szCs w:val="21"/>
              </w:rPr>
              <w:t>传达设计</w:t>
            </w:r>
          </w:p>
        </w:tc>
        <w:tc>
          <w:tcPr>
            <w:tcW w:w="1276" w:type="dxa"/>
          </w:tcPr>
          <w:p w:rsidR="00B718F2" w:rsidRPr="005E0071" w:rsidRDefault="00B718F2" w:rsidP="00B718F2">
            <w:pPr>
              <w:ind w:firstLine="0"/>
              <w:rPr>
                <w:szCs w:val="21"/>
              </w:rPr>
            </w:pPr>
            <w:r w:rsidRPr="005E0071">
              <w:rPr>
                <w:rFonts w:hint="eastAsia"/>
                <w:szCs w:val="21"/>
              </w:rPr>
              <w:t>130502</w:t>
            </w:r>
          </w:p>
        </w:tc>
        <w:tc>
          <w:tcPr>
            <w:tcW w:w="851" w:type="dxa"/>
          </w:tcPr>
          <w:p w:rsidR="00B718F2" w:rsidRPr="005E0071" w:rsidRDefault="0006468A" w:rsidP="00B718F2">
            <w:pPr>
              <w:ind w:firstLine="0"/>
              <w:rPr>
                <w:szCs w:val="21"/>
              </w:rPr>
            </w:pPr>
            <w:r w:rsidRPr="005E0071">
              <w:rPr>
                <w:rFonts w:hint="eastAsia"/>
                <w:szCs w:val="21"/>
              </w:rPr>
              <w:t>四年</w:t>
            </w:r>
          </w:p>
        </w:tc>
        <w:tc>
          <w:tcPr>
            <w:tcW w:w="1281" w:type="dxa"/>
          </w:tcPr>
          <w:p w:rsidR="00B718F2" w:rsidRPr="005E0071" w:rsidRDefault="00B718F2" w:rsidP="00B718F2">
            <w:pPr>
              <w:ind w:firstLine="0"/>
              <w:rPr>
                <w:szCs w:val="21"/>
              </w:rPr>
            </w:pPr>
            <w:r w:rsidRPr="005E0071">
              <w:rPr>
                <w:rFonts w:hint="eastAsia"/>
                <w:szCs w:val="21"/>
              </w:rPr>
              <w:t>艺术学</w:t>
            </w:r>
          </w:p>
        </w:tc>
      </w:tr>
      <w:tr w:rsidR="00B718F2" w:rsidRPr="005E0071" w:rsidTr="005D4F06">
        <w:tc>
          <w:tcPr>
            <w:tcW w:w="1271" w:type="dxa"/>
            <w:vMerge w:val="restart"/>
          </w:tcPr>
          <w:p w:rsidR="00B718F2" w:rsidRPr="005E0071" w:rsidRDefault="00B718F2" w:rsidP="0006468A">
            <w:pPr>
              <w:ind w:firstLineChars="150" w:firstLine="315"/>
              <w:rPr>
                <w:szCs w:val="21"/>
              </w:rPr>
            </w:pPr>
            <w:r w:rsidRPr="005E0071">
              <w:rPr>
                <w:rFonts w:hint="eastAsia"/>
                <w:szCs w:val="21"/>
              </w:rPr>
              <w:t>4</w:t>
            </w:r>
          </w:p>
        </w:tc>
        <w:tc>
          <w:tcPr>
            <w:tcW w:w="1843" w:type="dxa"/>
            <w:vMerge w:val="restart"/>
          </w:tcPr>
          <w:p w:rsidR="00B718F2" w:rsidRPr="005E0071" w:rsidRDefault="00B718F2" w:rsidP="00B718F2">
            <w:pPr>
              <w:ind w:firstLine="0"/>
              <w:rPr>
                <w:szCs w:val="21"/>
              </w:rPr>
            </w:pPr>
            <w:r w:rsidRPr="005E0071">
              <w:rPr>
                <w:rFonts w:hint="eastAsia"/>
                <w:szCs w:val="21"/>
              </w:rPr>
              <w:t>国际学院</w:t>
            </w:r>
          </w:p>
        </w:tc>
        <w:tc>
          <w:tcPr>
            <w:tcW w:w="1984" w:type="dxa"/>
          </w:tcPr>
          <w:p w:rsidR="00B718F2" w:rsidRPr="005E0071" w:rsidRDefault="00B718F2" w:rsidP="00B718F2">
            <w:pPr>
              <w:ind w:firstLine="0"/>
              <w:rPr>
                <w:szCs w:val="21"/>
              </w:rPr>
            </w:pPr>
            <w:r w:rsidRPr="005E0071">
              <w:rPr>
                <w:rFonts w:hint="eastAsia"/>
                <w:szCs w:val="21"/>
              </w:rPr>
              <w:t>金融工程</w:t>
            </w:r>
          </w:p>
        </w:tc>
        <w:tc>
          <w:tcPr>
            <w:tcW w:w="1276" w:type="dxa"/>
          </w:tcPr>
          <w:p w:rsidR="00B718F2" w:rsidRPr="005E0071" w:rsidRDefault="00B718F2" w:rsidP="00B718F2">
            <w:pPr>
              <w:ind w:firstLine="0"/>
              <w:rPr>
                <w:szCs w:val="21"/>
              </w:rPr>
            </w:pPr>
            <w:r w:rsidRPr="005E0071">
              <w:rPr>
                <w:rFonts w:hint="eastAsia"/>
                <w:szCs w:val="21"/>
              </w:rPr>
              <w:t>020302</w:t>
            </w:r>
          </w:p>
        </w:tc>
        <w:tc>
          <w:tcPr>
            <w:tcW w:w="851" w:type="dxa"/>
          </w:tcPr>
          <w:p w:rsidR="00B718F2" w:rsidRPr="005E0071" w:rsidRDefault="0006468A" w:rsidP="00B718F2">
            <w:pPr>
              <w:ind w:firstLine="0"/>
              <w:rPr>
                <w:szCs w:val="21"/>
              </w:rPr>
            </w:pPr>
            <w:r w:rsidRPr="005E0071">
              <w:rPr>
                <w:rFonts w:hint="eastAsia"/>
                <w:szCs w:val="21"/>
              </w:rPr>
              <w:t>四年</w:t>
            </w:r>
          </w:p>
        </w:tc>
        <w:tc>
          <w:tcPr>
            <w:tcW w:w="1281" w:type="dxa"/>
          </w:tcPr>
          <w:p w:rsidR="00B718F2" w:rsidRPr="005E0071" w:rsidRDefault="00B718F2" w:rsidP="00B718F2">
            <w:pPr>
              <w:ind w:firstLine="0"/>
              <w:rPr>
                <w:szCs w:val="21"/>
              </w:rPr>
            </w:pPr>
            <w:r w:rsidRPr="005E0071">
              <w:rPr>
                <w:rFonts w:hint="eastAsia"/>
                <w:szCs w:val="21"/>
              </w:rPr>
              <w:t>经济学</w:t>
            </w:r>
          </w:p>
        </w:tc>
      </w:tr>
      <w:tr w:rsidR="00B718F2" w:rsidRPr="005E0071" w:rsidTr="005D4F06">
        <w:tc>
          <w:tcPr>
            <w:tcW w:w="1271" w:type="dxa"/>
            <w:vMerge/>
          </w:tcPr>
          <w:p w:rsidR="00B718F2" w:rsidRPr="005E0071" w:rsidRDefault="00B718F2" w:rsidP="00B718F2">
            <w:pPr>
              <w:ind w:firstLine="0"/>
              <w:rPr>
                <w:szCs w:val="21"/>
              </w:rPr>
            </w:pPr>
          </w:p>
        </w:tc>
        <w:tc>
          <w:tcPr>
            <w:tcW w:w="1843" w:type="dxa"/>
            <w:vMerge/>
          </w:tcPr>
          <w:p w:rsidR="00B718F2" w:rsidRPr="005E0071" w:rsidRDefault="00B718F2" w:rsidP="00B718F2">
            <w:pPr>
              <w:ind w:firstLine="0"/>
              <w:rPr>
                <w:szCs w:val="21"/>
              </w:rPr>
            </w:pPr>
          </w:p>
        </w:tc>
        <w:tc>
          <w:tcPr>
            <w:tcW w:w="1984" w:type="dxa"/>
          </w:tcPr>
          <w:p w:rsidR="00B718F2" w:rsidRPr="005E0071" w:rsidRDefault="00B718F2" w:rsidP="00B718F2">
            <w:pPr>
              <w:ind w:firstLine="0"/>
              <w:rPr>
                <w:szCs w:val="21"/>
              </w:rPr>
            </w:pPr>
            <w:r w:rsidRPr="005E0071">
              <w:rPr>
                <w:rFonts w:hint="eastAsia"/>
                <w:szCs w:val="21"/>
              </w:rPr>
              <w:t>审计学</w:t>
            </w:r>
          </w:p>
        </w:tc>
        <w:tc>
          <w:tcPr>
            <w:tcW w:w="1276" w:type="dxa"/>
          </w:tcPr>
          <w:p w:rsidR="00B718F2" w:rsidRPr="005E0071" w:rsidRDefault="00B718F2" w:rsidP="00B718F2">
            <w:pPr>
              <w:ind w:firstLine="0"/>
              <w:rPr>
                <w:szCs w:val="21"/>
              </w:rPr>
            </w:pPr>
            <w:r w:rsidRPr="005E0071">
              <w:rPr>
                <w:rFonts w:hint="eastAsia"/>
                <w:szCs w:val="21"/>
              </w:rPr>
              <w:t>120207</w:t>
            </w:r>
          </w:p>
        </w:tc>
        <w:tc>
          <w:tcPr>
            <w:tcW w:w="851" w:type="dxa"/>
          </w:tcPr>
          <w:p w:rsidR="00B718F2" w:rsidRPr="005E0071" w:rsidRDefault="0006468A" w:rsidP="00B718F2">
            <w:pPr>
              <w:ind w:firstLine="0"/>
              <w:rPr>
                <w:szCs w:val="21"/>
              </w:rPr>
            </w:pPr>
            <w:r w:rsidRPr="005E0071">
              <w:rPr>
                <w:rFonts w:hint="eastAsia"/>
                <w:szCs w:val="21"/>
              </w:rPr>
              <w:t>四年</w:t>
            </w:r>
          </w:p>
        </w:tc>
        <w:tc>
          <w:tcPr>
            <w:tcW w:w="1281" w:type="dxa"/>
          </w:tcPr>
          <w:p w:rsidR="00B718F2" w:rsidRPr="005E0071" w:rsidRDefault="00B718F2" w:rsidP="00B718F2">
            <w:pPr>
              <w:ind w:firstLine="0"/>
              <w:rPr>
                <w:szCs w:val="21"/>
              </w:rPr>
            </w:pPr>
            <w:r w:rsidRPr="005E0071">
              <w:rPr>
                <w:rFonts w:hint="eastAsia"/>
                <w:szCs w:val="21"/>
              </w:rPr>
              <w:t>管理学</w:t>
            </w:r>
          </w:p>
        </w:tc>
      </w:tr>
    </w:tbl>
    <w:p w:rsidR="007E2057" w:rsidRPr="007E2057" w:rsidRDefault="007E2057" w:rsidP="005E0071">
      <w:pPr>
        <w:spacing w:after="0" w:line="360" w:lineRule="auto"/>
        <w:ind w:rightChars="50" w:firstLine="0"/>
        <w:rPr>
          <w:sz w:val="24"/>
          <w:szCs w:val="24"/>
        </w:rPr>
      </w:pPr>
    </w:p>
    <w:p w:rsidR="007E2057" w:rsidRPr="00911FBB" w:rsidRDefault="007E2057" w:rsidP="007E2057">
      <w:pPr>
        <w:pStyle w:val="a6"/>
        <w:spacing w:before="0" w:beforeAutospacing="0" w:after="0" w:afterAutospacing="0" w:line="360" w:lineRule="auto"/>
        <w:ind w:rightChars="50" w:right="105" w:firstLineChars="200" w:firstLine="482"/>
        <w:rPr>
          <w:rFonts w:cs="Times New Roman"/>
          <w:b/>
          <w:color w:val="000000"/>
          <w:szCs w:val="18"/>
        </w:rPr>
      </w:pPr>
      <w:r w:rsidRPr="00911FBB">
        <w:rPr>
          <w:rFonts w:cs="Times New Roman" w:hint="eastAsia"/>
          <w:b/>
          <w:color w:val="000000"/>
          <w:szCs w:val="18"/>
        </w:rPr>
        <w:t>（</w:t>
      </w:r>
      <w:r w:rsidRPr="00911FBB">
        <w:rPr>
          <w:rFonts w:cs="Times New Roman"/>
          <w:b/>
          <w:color w:val="000000"/>
          <w:szCs w:val="18"/>
        </w:rPr>
        <w:t>四）学生情况</w:t>
      </w:r>
    </w:p>
    <w:p w:rsidR="00386DEC" w:rsidRPr="007E2057" w:rsidRDefault="007E2057" w:rsidP="007E2057">
      <w:pPr>
        <w:pStyle w:val="a6"/>
        <w:spacing w:before="0" w:beforeAutospacing="0" w:after="0" w:afterAutospacing="0" w:line="360" w:lineRule="auto"/>
        <w:ind w:rightChars="50" w:right="105" w:firstLineChars="200" w:firstLine="480"/>
        <w:rPr>
          <w:rFonts w:cs="Times New Roman"/>
          <w:color w:val="000000"/>
          <w:szCs w:val="18"/>
        </w:rPr>
      </w:pPr>
      <w:r w:rsidRPr="00911FBB">
        <w:rPr>
          <w:rFonts w:cs="Times New Roman" w:hint="eastAsia"/>
        </w:rPr>
        <w:t>截至</w:t>
      </w:r>
      <w:r w:rsidR="00123BB2">
        <w:rPr>
          <w:rFonts w:cs="Times New Roman" w:hint="eastAsia"/>
        </w:rPr>
        <w:t>2016</w:t>
      </w:r>
      <w:r w:rsidRPr="00911FBB">
        <w:t>年</w:t>
      </w:r>
      <w:r w:rsidR="00123BB2">
        <w:rPr>
          <w:rFonts w:hint="eastAsia"/>
        </w:rPr>
        <w:t>8</w:t>
      </w:r>
      <w:r w:rsidRPr="00911FBB">
        <w:rPr>
          <w:rFonts w:hint="eastAsia"/>
        </w:rPr>
        <w:t>月31日</w:t>
      </w:r>
      <w:r w:rsidRPr="00911FBB">
        <w:t>，全日制在校学生总数</w:t>
      </w:r>
      <w:r>
        <w:rPr>
          <w:rFonts w:hint="eastAsia"/>
        </w:rPr>
        <w:t>4888</w:t>
      </w:r>
      <w:r w:rsidRPr="00911FBB">
        <w:t>人。</w:t>
      </w:r>
      <w:r w:rsidRPr="00911FBB">
        <w:rPr>
          <w:rFonts w:hint="eastAsia"/>
        </w:rPr>
        <w:t>表2为2015</w:t>
      </w:r>
      <w:r w:rsidR="00A13271">
        <w:rPr>
          <w:rFonts w:hint="eastAsia"/>
        </w:rPr>
        <w:t>-2016学</w:t>
      </w:r>
      <w:r w:rsidRPr="00911FBB">
        <w:rPr>
          <w:rFonts w:hint="eastAsia"/>
        </w:rPr>
        <w:t>年</w:t>
      </w:r>
      <w:r w:rsidRPr="00911FBB">
        <w:t>招收学生和毕业学生</w:t>
      </w:r>
      <w:r w:rsidRPr="00911FBB">
        <w:rPr>
          <w:rFonts w:hint="eastAsia"/>
        </w:rPr>
        <w:t>情况</w:t>
      </w:r>
      <w:r w:rsidRPr="00911FBB">
        <w:t>一览表。</w:t>
      </w:r>
    </w:p>
    <w:p w:rsidR="00B718F2" w:rsidRPr="005E0071" w:rsidRDefault="00911FBB" w:rsidP="00A13271">
      <w:pPr>
        <w:spacing w:after="68" w:line="259" w:lineRule="auto"/>
        <w:ind w:right="0" w:firstLine="0"/>
        <w:rPr>
          <w:rFonts w:cs="Times New Roman"/>
          <w:b/>
          <w:szCs w:val="21"/>
        </w:rPr>
      </w:pPr>
      <w:r w:rsidRPr="005E0071">
        <w:rPr>
          <w:rFonts w:cs="Times New Roman" w:hint="eastAsia"/>
          <w:b/>
          <w:szCs w:val="21"/>
        </w:rPr>
        <w:t xml:space="preserve">表2 </w:t>
      </w:r>
      <w:r w:rsidR="00A13271" w:rsidRPr="005E0071">
        <w:rPr>
          <w:rFonts w:cs="Times New Roman" w:hint="eastAsia"/>
          <w:b/>
          <w:szCs w:val="21"/>
        </w:rPr>
        <w:t xml:space="preserve">      </w:t>
      </w:r>
      <w:r w:rsidRPr="005E0071">
        <w:rPr>
          <w:rFonts w:cs="Times New Roman" w:hint="eastAsia"/>
          <w:b/>
          <w:szCs w:val="21"/>
        </w:rPr>
        <w:t xml:space="preserve"> </w:t>
      </w:r>
      <w:r w:rsidR="005E0071">
        <w:rPr>
          <w:rFonts w:cs="Times New Roman" w:hint="eastAsia"/>
          <w:b/>
          <w:szCs w:val="21"/>
        </w:rPr>
        <w:t xml:space="preserve">      </w:t>
      </w:r>
      <w:r w:rsidRPr="005E0071">
        <w:rPr>
          <w:rFonts w:cs="Times New Roman" w:hint="eastAsia"/>
          <w:b/>
          <w:szCs w:val="21"/>
        </w:rPr>
        <w:t>2015</w:t>
      </w:r>
      <w:r w:rsidR="00A13271" w:rsidRPr="005E0071">
        <w:rPr>
          <w:rFonts w:cs="Times New Roman" w:hint="eastAsia"/>
          <w:b/>
          <w:szCs w:val="21"/>
        </w:rPr>
        <w:t>-2016学</w:t>
      </w:r>
      <w:r w:rsidRPr="005E0071">
        <w:rPr>
          <w:rFonts w:cs="Times New Roman" w:hint="eastAsia"/>
          <w:b/>
          <w:szCs w:val="21"/>
        </w:rPr>
        <w:t>年本科招收</w:t>
      </w:r>
      <w:r w:rsidRPr="005E0071">
        <w:rPr>
          <w:rFonts w:cs="Times New Roman"/>
          <w:b/>
          <w:szCs w:val="21"/>
        </w:rPr>
        <w:t>学生、毕业</w:t>
      </w:r>
      <w:r w:rsidRPr="005E0071">
        <w:rPr>
          <w:rFonts w:cs="Times New Roman" w:hint="eastAsia"/>
          <w:b/>
          <w:szCs w:val="21"/>
        </w:rPr>
        <w:t>学生</w:t>
      </w:r>
      <w:r w:rsidRPr="005E0071">
        <w:rPr>
          <w:rFonts w:cs="Times New Roman"/>
          <w:b/>
          <w:szCs w:val="21"/>
        </w:rPr>
        <w:t>情况一览表</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1"/>
        <w:gridCol w:w="1418"/>
        <w:gridCol w:w="425"/>
        <w:gridCol w:w="1796"/>
        <w:gridCol w:w="2315"/>
        <w:gridCol w:w="2048"/>
      </w:tblGrid>
      <w:tr w:rsidR="00A30641" w:rsidRPr="005E0071" w:rsidTr="00123BB2">
        <w:trPr>
          <w:cantSplit/>
          <w:trHeight w:hRule="exact" w:val="340"/>
          <w:jc w:val="center"/>
        </w:trPr>
        <w:tc>
          <w:tcPr>
            <w:tcW w:w="1281" w:type="dxa"/>
            <w:vMerge w:val="restart"/>
            <w:vAlign w:val="center"/>
          </w:tcPr>
          <w:p w:rsidR="00AF5074" w:rsidRPr="005E0071" w:rsidRDefault="00AF5074" w:rsidP="00911FBB">
            <w:pPr>
              <w:ind w:firstLine="0"/>
              <w:rPr>
                <w:szCs w:val="21"/>
              </w:rPr>
            </w:pPr>
            <w:r w:rsidRPr="005E0071">
              <w:rPr>
                <w:rFonts w:hint="eastAsia"/>
                <w:szCs w:val="21"/>
              </w:rPr>
              <w:t>2015年本科招</w:t>
            </w:r>
            <w:r w:rsidR="00911FBB" w:rsidRPr="005E0071">
              <w:rPr>
                <w:rFonts w:hint="eastAsia"/>
                <w:szCs w:val="21"/>
              </w:rPr>
              <w:t>生数</w:t>
            </w:r>
          </w:p>
        </w:tc>
        <w:tc>
          <w:tcPr>
            <w:tcW w:w="1418" w:type="dxa"/>
            <w:vAlign w:val="center"/>
          </w:tcPr>
          <w:p w:rsidR="00AF5074" w:rsidRPr="005E0071" w:rsidRDefault="00AF5074" w:rsidP="00A30641">
            <w:pPr>
              <w:ind w:firstLine="0"/>
              <w:rPr>
                <w:szCs w:val="21"/>
              </w:rPr>
            </w:pPr>
            <w:r w:rsidRPr="005E0071">
              <w:rPr>
                <w:rFonts w:hint="eastAsia"/>
                <w:szCs w:val="21"/>
              </w:rPr>
              <w:t>计划招生数</w:t>
            </w:r>
          </w:p>
        </w:tc>
        <w:tc>
          <w:tcPr>
            <w:tcW w:w="2221" w:type="dxa"/>
            <w:gridSpan w:val="2"/>
            <w:vAlign w:val="center"/>
          </w:tcPr>
          <w:p w:rsidR="00AF5074" w:rsidRPr="005E0071" w:rsidRDefault="00AF5074" w:rsidP="00DB0812">
            <w:pPr>
              <w:jc w:val="center"/>
              <w:rPr>
                <w:szCs w:val="21"/>
              </w:rPr>
            </w:pPr>
            <w:r w:rsidRPr="005E0071">
              <w:rPr>
                <w:rFonts w:hint="eastAsia"/>
                <w:szCs w:val="21"/>
              </w:rPr>
              <w:t>实际报到数</w:t>
            </w:r>
          </w:p>
        </w:tc>
        <w:tc>
          <w:tcPr>
            <w:tcW w:w="2315" w:type="dxa"/>
            <w:vAlign w:val="center"/>
          </w:tcPr>
          <w:p w:rsidR="00AF5074" w:rsidRPr="005E0071" w:rsidRDefault="00AF5074" w:rsidP="00A30641">
            <w:pPr>
              <w:ind w:firstLine="0"/>
              <w:rPr>
                <w:szCs w:val="21"/>
              </w:rPr>
            </w:pPr>
            <w:r w:rsidRPr="005E0071">
              <w:rPr>
                <w:rFonts w:hint="eastAsia"/>
                <w:szCs w:val="21"/>
              </w:rPr>
              <w:t>北京生源实际报到数</w:t>
            </w:r>
          </w:p>
        </w:tc>
        <w:tc>
          <w:tcPr>
            <w:tcW w:w="2048" w:type="dxa"/>
            <w:vAlign w:val="center"/>
          </w:tcPr>
          <w:p w:rsidR="00AF5074" w:rsidRPr="005E0071" w:rsidRDefault="00AF5074" w:rsidP="00A30641">
            <w:pPr>
              <w:ind w:firstLine="0"/>
              <w:rPr>
                <w:szCs w:val="21"/>
              </w:rPr>
            </w:pPr>
            <w:r w:rsidRPr="005E0071">
              <w:rPr>
                <w:rFonts w:hint="eastAsia"/>
                <w:szCs w:val="21"/>
              </w:rPr>
              <w:t>女性生源实际报</w:t>
            </w:r>
            <w:r w:rsidR="00123BB2" w:rsidRPr="005E0071">
              <w:rPr>
                <w:rFonts w:hint="eastAsia"/>
                <w:szCs w:val="21"/>
              </w:rPr>
              <w:t>到数数到 到</w:t>
            </w:r>
            <w:r w:rsidRPr="005E0071">
              <w:rPr>
                <w:rFonts w:hint="eastAsia"/>
                <w:szCs w:val="21"/>
              </w:rPr>
              <w:t>到数</w:t>
            </w:r>
          </w:p>
        </w:tc>
      </w:tr>
      <w:tr w:rsidR="00A30641" w:rsidRPr="005E0071" w:rsidTr="00123BB2">
        <w:trPr>
          <w:cantSplit/>
          <w:trHeight w:hRule="exact" w:val="340"/>
          <w:jc w:val="center"/>
        </w:trPr>
        <w:tc>
          <w:tcPr>
            <w:tcW w:w="1281" w:type="dxa"/>
            <w:vMerge/>
            <w:vAlign w:val="center"/>
          </w:tcPr>
          <w:p w:rsidR="00AF5074" w:rsidRPr="005E0071" w:rsidRDefault="00AF5074" w:rsidP="00DB0812">
            <w:pPr>
              <w:rPr>
                <w:szCs w:val="21"/>
              </w:rPr>
            </w:pPr>
          </w:p>
        </w:tc>
        <w:tc>
          <w:tcPr>
            <w:tcW w:w="1418" w:type="dxa"/>
            <w:vAlign w:val="center"/>
          </w:tcPr>
          <w:p w:rsidR="00AF5074" w:rsidRPr="005E0071" w:rsidRDefault="00AF5074" w:rsidP="00A30641">
            <w:pPr>
              <w:ind w:firstLine="0"/>
              <w:rPr>
                <w:szCs w:val="21"/>
              </w:rPr>
            </w:pPr>
            <w:r w:rsidRPr="005E0071">
              <w:rPr>
                <w:rFonts w:hint="eastAsia"/>
                <w:szCs w:val="21"/>
              </w:rPr>
              <w:t>1180</w:t>
            </w:r>
          </w:p>
        </w:tc>
        <w:tc>
          <w:tcPr>
            <w:tcW w:w="2221" w:type="dxa"/>
            <w:gridSpan w:val="2"/>
            <w:vAlign w:val="center"/>
          </w:tcPr>
          <w:p w:rsidR="00AF5074" w:rsidRPr="005E0071" w:rsidRDefault="00915C6B" w:rsidP="00DB0812">
            <w:pPr>
              <w:jc w:val="center"/>
              <w:rPr>
                <w:szCs w:val="21"/>
              </w:rPr>
            </w:pPr>
            <w:r>
              <w:rPr>
                <w:rFonts w:hint="eastAsia"/>
                <w:szCs w:val="21"/>
              </w:rPr>
              <w:t>1203</w:t>
            </w:r>
          </w:p>
        </w:tc>
        <w:tc>
          <w:tcPr>
            <w:tcW w:w="2315" w:type="dxa"/>
            <w:vAlign w:val="center"/>
          </w:tcPr>
          <w:p w:rsidR="00AF5074" w:rsidRPr="005E0071" w:rsidRDefault="00AF5074" w:rsidP="00A30641">
            <w:pPr>
              <w:ind w:firstLine="0"/>
              <w:rPr>
                <w:szCs w:val="21"/>
              </w:rPr>
            </w:pPr>
            <w:r w:rsidRPr="005E0071">
              <w:rPr>
                <w:rFonts w:hint="eastAsia"/>
                <w:szCs w:val="21"/>
              </w:rPr>
              <w:t>582</w:t>
            </w:r>
          </w:p>
        </w:tc>
        <w:tc>
          <w:tcPr>
            <w:tcW w:w="2048" w:type="dxa"/>
            <w:vAlign w:val="center"/>
          </w:tcPr>
          <w:p w:rsidR="00AF5074" w:rsidRPr="005E0071" w:rsidRDefault="00AF5074" w:rsidP="00A30641">
            <w:pPr>
              <w:ind w:firstLine="0"/>
              <w:rPr>
                <w:szCs w:val="21"/>
              </w:rPr>
            </w:pPr>
            <w:r w:rsidRPr="005E0071">
              <w:rPr>
                <w:rFonts w:hint="eastAsia"/>
                <w:szCs w:val="21"/>
              </w:rPr>
              <w:t>629</w:t>
            </w:r>
          </w:p>
        </w:tc>
      </w:tr>
      <w:tr w:rsidR="00A30641" w:rsidRPr="005E0071" w:rsidTr="005D5E5C">
        <w:trPr>
          <w:cantSplit/>
          <w:trHeight w:val="488"/>
          <w:jc w:val="center"/>
        </w:trPr>
        <w:tc>
          <w:tcPr>
            <w:tcW w:w="1281" w:type="dxa"/>
            <w:vMerge w:val="restart"/>
            <w:vAlign w:val="center"/>
          </w:tcPr>
          <w:p w:rsidR="00AF5074" w:rsidRPr="005E0071" w:rsidRDefault="00123BB2" w:rsidP="00911FBB">
            <w:pPr>
              <w:ind w:firstLine="0"/>
              <w:rPr>
                <w:szCs w:val="21"/>
              </w:rPr>
            </w:pPr>
            <w:r w:rsidRPr="005E0071">
              <w:rPr>
                <w:rFonts w:hint="eastAsia"/>
                <w:szCs w:val="21"/>
              </w:rPr>
              <w:t>2016</w:t>
            </w:r>
            <w:r w:rsidR="00911FBB" w:rsidRPr="005E0071">
              <w:rPr>
                <w:rFonts w:hint="eastAsia"/>
                <w:szCs w:val="21"/>
              </w:rPr>
              <w:t>年本科毕业数</w:t>
            </w:r>
          </w:p>
        </w:tc>
        <w:tc>
          <w:tcPr>
            <w:tcW w:w="1843" w:type="dxa"/>
            <w:gridSpan w:val="2"/>
            <w:vAlign w:val="center"/>
          </w:tcPr>
          <w:p w:rsidR="00AF5074" w:rsidRPr="005E0071" w:rsidRDefault="00AF5074" w:rsidP="00A30641">
            <w:pPr>
              <w:ind w:firstLine="0"/>
              <w:rPr>
                <w:szCs w:val="21"/>
              </w:rPr>
            </w:pPr>
            <w:r w:rsidRPr="005E0071">
              <w:rPr>
                <w:rFonts w:hint="eastAsia"/>
                <w:szCs w:val="21"/>
              </w:rPr>
              <w:t>本科毕业生总数</w:t>
            </w:r>
          </w:p>
        </w:tc>
        <w:tc>
          <w:tcPr>
            <w:tcW w:w="1796" w:type="dxa"/>
            <w:vAlign w:val="center"/>
          </w:tcPr>
          <w:p w:rsidR="00AF5074" w:rsidRPr="005E0071" w:rsidRDefault="00AF5074" w:rsidP="00A30641">
            <w:pPr>
              <w:ind w:firstLine="0"/>
              <w:rPr>
                <w:szCs w:val="21"/>
              </w:rPr>
            </w:pPr>
            <w:r w:rsidRPr="005E0071">
              <w:rPr>
                <w:rFonts w:hint="eastAsia"/>
                <w:szCs w:val="21"/>
              </w:rPr>
              <w:t>获得毕业证人数</w:t>
            </w:r>
          </w:p>
        </w:tc>
        <w:tc>
          <w:tcPr>
            <w:tcW w:w="2315" w:type="dxa"/>
            <w:vAlign w:val="center"/>
          </w:tcPr>
          <w:p w:rsidR="00AF5074" w:rsidRPr="005E0071" w:rsidRDefault="00AF5074" w:rsidP="00DB0812">
            <w:pPr>
              <w:jc w:val="center"/>
              <w:rPr>
                <w:szCs w:val="21"/>
              </w:rPr>
            </w:pPr>
            <w:r w:rsidRPr="005E0071">
              <w:rPr>
                <w:rFonts w:hint="eastAsia"/>
                <w:szCs w:val="21"/>
              </w:rPr>
              <w:t>获得学位证人数</w:t>
            </w:r>
          </w:p>
        </w:tc>
        <w:tc>
          <w:tcPr>
            <w:tcW w:w="2048" w:type="dxa"/>
            <w:vAlign w:val="center"/>
          </w:tcPr>
          <w:p w:rsidR="00AF5074" w:rsidRPr="005E0071" w:rsidRDefault="00AF5074" w:rsidP="00A30641">
            <w:pPr>
              <w:ind w:firstLine="0"/>
              <w:rPr>
                <w:szCs w:val="21"/>
              </w:rPr>
            </w:pPr>
            <w:r w:rsidRPr="005E0071">
              <w:rPr>
                <w:rFonts w:hint="eastAsia"/>
                <w:szCs w:val="21"/>
              </w:rPr>
              <w:t>结业人数</w:t>
            </w:r>
          </w:p>
        </w:tc>
      </w:tr>
      <w:tr w:rsidR="00A30641" w:rsidRPr="005E0071" w:rsidTr="00123BB2">
        <w:trPr>
          <w:cantSplit/>
          <w:trHeight w:hRule="exact" w:val="340"/>
          <w:jc w:val="center"/>
        </w:trPr>
        <w:tc>
          <w:tcPr>
            <w:tcW w:w="1281" w:type="dxa"/>
            <w:vMerge/>
            <w:vAlign w:val="center"/>
          </w:tcPr>
          <w:p w:rsidR="00AF5074" w:rsidRPr="005E0071" w:rsidRDefault="00AF5074" w:rsidP="00DB0812">
            <w:pPr>
              <w:rPr>
                <w:szCs w:val="21"/>
                <w:shd w:val="pct10" w:color="auto" w:fill="FFFFFF"/>
              </w:rPr>
            </w:pPr>
          </w:p>
        </w:tc>
        <w:tc>
          <w:tcPr>
            <w:tcW w:w="1843" w:type="dxa"/>
            <w:gridSpan w:val="2"/>
            <w:vAlign w:val="center"/>
          </w:tcPr>
          <w:p w:rsidR="00AF5074" w:rsidRPr="005E0071" w:rsidRDefault="0020294B" w:rsidP="00DB0812">
            <w:pPr>
              <w:jc w:val="center"/>
              <w:rPr>
                <w:szCs w:val="21"/>
              </w:rPr>
            </w:pPr>
            <w:r>
              <w:rPr>
                <w:szCs w:val="21"/>
              </w:rPr>
              <w:t>1351</w:t>
            </w:r>
          </w:p>
        </w:tc>
        <w:tc>
          <w:tcPr>
            <w:tcW w:w="1796" w:type="dxa"/>
            <w:vAlign w:val="center"/>
          </w:tcPr>
          <w:p w:rsidR="00AF5074" w:rsidRPr="005E0071" w:rsidRDefault="005D5E5C" w:rsidP="00DB0812">
            <w:pPr>
              <w:jc w:val="center"/>
              <w:rPr>
                <w:szCs w:val="21"/>
              </w:rPr>
            </w:pPr>
            <w:r>
              <w:rPr>
                <w:rFonts w:hint="eastAsia"/>
                <w:szCs w:val="21"/>
              </w:rPr>
              <w:t>1277</w:t>
            </w:r>
          </w:p>
        </w:tc>
        <w:tc>
          <w:tcPr>
            <w:tcW w:w="2315" w:type="dxa"/>
            <w:vAlign w:val="center"/>
          </w:tcPr>
          <w:p w:rsidR="00AF5074" w:rsidRPr="005E0071" w:rsidRDefault="005D5E5C" w:rsidP="00DB0812">
            <w:pPr>
              <w:jc w:val="center"/>
              <w:rPr>
                <w:szCs w:val="21"/>
              </w:rPr>
            </w:pPr>
            <w:r>
              <w:rPr>
                <w:rFonts w:hint="eastAsia"/>
                <w:szCs w:val="21"/>
              </w:rPr>
              <w:t>1253</w:t>
            </w:r>
          </w:p>
        </w:tc>
        <w:tc>
          <w:tcPr>
            <w:tcW w:w="2048" w:type="dxa"/>
            <w:vAlign w:val="center"/>
          </w:tcPr>
          <w:p w:rsidR="00AF5074" w:rsidRPr="005E0071" w:rsidRDefault="005D5E5C" w:rsidP="00A30641">
            <w:pPr>
              <w:ind w:firstLine="0"/>
              <w:rPr>
                <w:szCs w:val="21"/>
              </w:rPr>
            </w:pPr>
            <w:r>
              <w:rPr>
                <w:rFonts w:hint="eastAsia"/>
                <w:szCs w:val="21"/>
              </w:rPr>
              <w:t>74</w:t>
            </w:r>
          </w:p>
        </w:tc>
      </w:tr>
    </w:tbl>
    <w:p w:rsidR="002D0C9F" w:rsidRPr="005E0071" w:rsidRDefault="002D0C9F" w:rsidP="008F29C7">
      <w:pPr>
        <w:spacing w:after="68" w:line="259" w:lineRule="auto"/>
        <w:ind w:right="0" w:firstLine="0"/>
        <w:rPr>
          <w:szCs w:val="21"/>
        </w:rPr>
      </w:pPr>
    </w:p>
    <w:p w:rsidR="00386DEC" w:rsidRPr="00E0242F" w:rsidRDefault="00CA0A3A" w:rsidP="00E0242F">
      <w:pPr>
        <w:pStyle w:val="1"/>
        <w:numPr>
          <w:ilvl w:val="0"/>
          <w:numId w:val="20"/>
        </w:numPr>
        <w:rPr>
          <w:rFonts w:ascii="宋体" w:eastAsia="宋体" w:hAnsi="宋体"/>
          <w:b/>
          <w:sz w:val="30"/>
          <w:szCs w:val="30"/>
        </w:rPr>
      </w:pPr>
      <w:r w:rsidRPr="00E0242F">
        <w:rPr>
          <w:rFonts w:ascii="宋体" w:eastAsia="宋体" w:hAnsi="宋体"/>
          <w:b/>
          <w:sz w:val="30"/>
          <w:szCs w:val="30"/>
        </w:rPr>
        <w:t>师资队伍与教学条件</w:t>
      </w:r>
    </w:p>
    <w:p w:rsidR="003A2BB6" w:rsidRPr="00E0242F" w:rsidRDefault="00172A3D" w:rsidP="00172A3D">
      <w:pPr>
        <w:spacing w:after="61" w:line="360" w:lineRule="auto"/>
        <w:ind w:right="0"/>
        <w:rPr>
          <w:rFonts w:ascii="黑体" w:eastAsia="黑体" w:hAnsi="黑体"/>
          <w:b/>
          <w:color w:val="auto"/>
          <w:sz w:val="28"/>
          <w:szCs w:val="28"/>
        </w:rPr>
      </w:pPr>
      <w:r w:rsidRPr="00E0242F">
        <w:rPr>
          <w:rFonts w:ascii="黑体" w:eastAsia="黑体" w:hAnsi="黑体" w:hint="eastAsia"/>
          <w:b/>
          <w:color w:val="auto"/>
          <w:sz w:val="28"/>
          <w:szCs w:val="28"/>
        </w:rPr>
        <w:t>（</w:t>
      </w:r>
      <w:r w:rsidRPr="00E0242F">
        <w:rPr>
          <w:rFonts w:ascii="黑体" w:eastAsia="黑体" w:hAnsi="黑体"/>
          <w:b/>
          <w:color w:val="auto"/>
          <w:sz w:val="28"/>
          <w:szCs w:val="28"/>
        </w:rPr>
        <w:t>一）</w:t>
      </w:r>
      <w:r w:rsidR="00CA0A3A" w:rsidRPr="00E0242F">
        <w:rPr>
          <w:rFonts w:ascii="黑体" w:eastAsia="黑体" w:hAnsi="黑体"/>
          <w:b/>
          <w:color w:val="auto"/>
          <w:sz w:val="28"/>
          <w:szCs w:val="28"/>
        </w:rPr>
        <w:t>师资队伍</w:t>
      </w:r>
    </w:p>
    <w:p w:rsidR="00DB0812" w:rsidRDefault="0049731E" w:rsidP="005E0071">
      <w:pPr>
        <w:spacing w:line="360" w:lineRule="auto"/>
        <w:ind w:left="-15" w:right="0"/>
        <w:rPr>
          <w:color w:val="auto"/>
          <w:sz w:val="24"/>
          <w:szCs w:val="24"/>
        </w:rPr>
      </w:pPr>
      <w:r w:rsidRPr="00172A3D">
        <w:rPr>
          <w:rFonts w:hint="eastAsia"/>
          <w:color w:val="auto"/>
          <w:sz w:val="24"/>
          <w:szCs w:val="24"/>
        </w:rPr>
        <w:t>截至</w:t>
      </w:r>
      <w:r w:rsidR="00123BB2">
        <w:rPr>
          <w:color w:val="auto"/>
          <w:sz w:val="24"/>
          <w:szCs w:val="24"/>
        </w:rPr>
        <w:t>201</w:t>
      </w:r>
      <w:r w:rsidR="00123BB2">
        <w:rPr>
          <w:rFonts w:hint="eastAsia"/>
          <w:color w:val="auto"/>
          <w:sz w:val="24"/>
          <w:szCs w:val="24"/>
        </w:rPr>
        <w:t>6</w:t>
      </w:r>
      <w:r w:rsidR="00123BB2">
        <w:rPr>
          <w:color w:val="auto"/>
          <w:sz w:val="24"/>
          <w:szCs w:val="24"/>
        </w:rPr>
        <w:t>年</w:t>
      </w:r>
      <w:r w:rsidR="00123BB2">
        <w:rPr>
          <w:rFonts w:hint="eastAsia"/>
          <w:color w:val="auto"/>
          <w:sz w:val="24"/>
          <w:szCs w:val="24"/>
        </w:rPr>
        <w:t>8月底</w:t>
      </w:r>
      <w:r w:rsidRPr="00172A3D">
        <w:rPr>
          <w:color w:val="auto"/>
          <w:sz w:val="24"/>
          <w:szCs w:val="24"/>
        </w:rPr>
        <w:t>，全校共有教师</w:t>
      </w:r>
      <w:r w:rsidR="00147171">
        <w:rPr>
          <w:color w:val="auto"/>
          <w:sz w:val="24"/>
          <w:szCs w:val="24"/>
        </w:rPr>
        <w:t>2</w:t>
      </w:r>
      <w:r w:rsidR="00147171">
        <w:rPr>
          <w:rFonts w:hint="eastAsia"/>
          <w:color w:val="auto"/>
          <w:sz w:val="24"/>
          <w:szCs w:val="24"/>
        </w:rPr>
        <w:t>52</w:t>
      </w:r>
      <w:r w:rsidR="00937825" w:rsidRPr="00172A3D">
        <w:rPr>
          <w:color w:val="auto"/>
          <w:sz w:val="24"/>
          <w:szCs w:val="24"/>
        </w:rPr>
        <w:t>人。</w:t>
      </w:r>
      <w:r w:rsidR="00123BB2">
        <w:rPr>
          <w:color w:val="auto"/>
          <w:sz w:val="24"/>
          <w:szCs w:val="24"/>
        </w:rPr>
        <w:t>教师队伍中，高级职称</w:t>
      </w:r>
      <w:r w:rsidR="00123BB2">
        <w:rPr>
          <w:rFonts w:hint="eastAsia"/>
          <w:color w:val="auto"/>
          <w:sz w:val="24"/>
          <w:szCs w:val="24"/>
        </w:rPr>
        <w:t>8</w:t>
      </w:r>
      <w:r w:rsidR="00147171">
        <w:rPr>
          <w:rFonts w:hint="eastAsia"/>
          <w:color w:val="auto"/>
          <w:sz w:val="24"/>
          <w:szCs w:val="24"/>
        </w:rPr>
        <w:t>7</w:t>
      </w:r>
      <w:r w:rsidRPr="00172A3D">
        <w:rPr>
          <w:color w:val="auto"/>
          <w:sz w:val="24"/>
          <w:szCs w:val="24"/>
        </w:rPr>
        <w:t>人</w:t>
      </w:r>
      <w:r w:rsidR="00147171">
        <w:rPr>
          <w:rFonts w:hint="eastAsia"/>
          <w:color w:val="auto"/>
          <w:sz w:val="24"/>
          <w:szCs w:val="24"/>
        </w:rPr>
        <w:t>，</w:t>
      </w:r>
      <w:r w:rsidR="00147171">
        <w:rPr>
          <w:color w:val="auto"/>
          <w:sz w:val="24"/>
          <w:szCs w:val="24"/>
        </w:rPr>
        <w:t>占教师总数的</w:t>
      </w:r>
      <w:r w:rsidR="00123BB2">
        <w:rPr>
          <w:rFonts w:hint="eastAsia"/>
          <w:color w:val="auto"/>
          <w:sz w:val="24"/>
          <w:szCs w:val="24"/>
        </w:rPr>
        <w:t>3</w:t>
      </w:r>
      <w:r w:rsidR="00147171">
        <w:rPr>
          <w:rFonts w:hint="eastAsia"/>
          <w:color w:val="auto"/>
          <w:sz w:val="24"/>
          <w:szCs w:val="24"/>
        </w:rPr>
        <w:t>3.52%</w:t>
      </w:r>
      <w:r w:rsidRPr="00172A3D">
        <w:rPr>
          <w:color w:val="auto"/>
          <w:sz w:val="24"/>
          <w:szCs w:val="24"/>
        </w:rPr>
        <w:t>；具有研究生学历者</w:t>
      </w:r>
      <w:r w:rsidR="00147171">
        <w:rPr>
          <w:color w:val="auto"/>
          <w:sz w:val="24"/>
          <w:szCs w:val="24"/>
        </w:rPr>
        <w:t>18</w:t>
      </w:r>
      <w:r w:rsidR="00147171">
        <w:rPr>
          <w:rFonts w:hint="eastAsia"/>
          <w:color w:val="auto"/>
          <w:sz w:val="24"/>
          <w:szCs w:val="24"/>
        </w:rPr>
        <w:t>9</w:t>
      </w:r>
      <w:r w:rsidRPr="00172A3D">
        <w:rPr>
          <w:color w:val="auto"/>
          <w:sz w:val="24"/>
          <w:szCs w:val="24"/>
        </w:rPr>
        <w:t>人，占教师总数的</w:t>
      </w:r>
      <w:r w:rsidR="00DB7FF6">
        <w:rPr>
          <w:rFonts w:hint="eastAsia"/>
          <w:color w:val="auto"/>
          <w:sz w:val="24"/>
          <w:szCs w:val="24"/>
        </w:rPr>
        <w:t>75</w:t>
      </w:r>
      <w:r w:rsidR="00DB7FF6">
        <w:rPr>
          <w:color w:val="auto"/>
          <w:sz w:val="24"/>
          <w:szCs w:val="24"/>
        </w:rPr>
        <w:t>.</w:t>
      </w:r>
      <w:r w:rsidR="00DB7FF6">
        <w:rPr>
          <w:rFonts w:hint="eastAsia"/>
          <w:color w:val="auto"/>
          <w:sz w:val="24"/>
          <w:szCs w:val="24"/>
        </w:rPr>
        <w:t>00</w:t>
      </w:r>
      <w:r w:rsidRPr="00172A3D">
        <w:rPr>
          <w:color w:val="auto"/>
          <w:sz w:val="24"/>
          <w:szCs w:val="24"/>
        </w:rPr>
        <w:t>%；生师比为</w:t>
      </w:r>
      <w:r w:rsidR="00DB7FF6">
        <w:rPr>
          <w:color w:val="auto"/>
          <w:sz w:val="24"/>
          <w:szCs w:val="24"/>
        </w:rPr>
        <w:t>1</w:t>
      </w:r>
      <w:r w:rsidR="008421B5">
        <w:rPr>
          <w:color w:val="auto"/>
          <w:sz w:val="24"/>
          <w:szCs w:val="24"/>
        </w:rPr>
        <w:t>9</w:t>
      </w:r>
      <w:r w:rsidR="00DB7FF6">
        <w:rPr>
          <w:color w:val="auto"/>
          <w:sz w:val="24"/>
          <w:szCs w:val="24"/>
        </w:rPr>
        <w:t>.9</w:t>
      </w:r>
      <w:r w:rsidR="00DB7FF6">
        <w:rPr>
          <w:rFonts w:hint="eastAsia"/>
          <w:color w:val="auto"/>
          <w:sz w:val="24"/>
          <w:szCs w:val="24"/>
        </w:rPr>
        <w:t>7</w:t>
      </w:r>
      <w:r w:rsidRPr="00172A3D">
        <w:rPr>
          <w:color w:val="auto"/>
          <w:sz w:val="24"/>
          <w:szCs w:val="24"/>
        </w:rPr>
        <w:t>:1</w:t>
      </w:r>
      <w:r w:rsidR="00DB7FF6">
        <w:rPr>
          <w:rStyle w:val="aa"/>
          <w:color w:val="auto"/>
          <w:sz w:val="24"/>
          <w:szCs w:val="24"/>
        </w:rPr>
        <w:footnoteReference w:id="1"/>
      </w:r>
      <w:r w:rsidRPr="00172A3D">
        <w:rPr>
          <w:color w:val="auto"/>
          <w:sz w:val="24"/>
          <w:szCs w:val="24"/>
        </w:rPr>
        <w:t>。</w:t>
      </w:r>
      <w:r w:rsidR="00123BB2">
        <w:rPr>
          <w:color w:val="auto"/>
          <w:sz w:val="24"/>
          <w:szCs w:val="24"/>
        </w:rPr>
        <w:t>表</w:t>
      </w:r>
      <w:r w:rsidR="00123BB2">
        <w:rPr>
          <w:rFonts w:hint="eastAsia"/>
          <w:color w:val="auto"/>
          <w:sz w:val="24"/>
          <w:szCs w:val="24"/>
        </w:rPr>
        <w:t>3和表4分别为教师的职称结构和学历结构。</w:t>
      </w:r>
    </w:p>
    <w:p w:rsidR="00DB0812" w:rsidRPr="005E0071" w:rsidRDefault="00DB0812" w:rsidP="00172A3D">
      <w:pPr>
        <w:spacing w:line="360" w:lineRule="auto"/>
        <w:ind w:left="-15" w:right="0"/>
        <w:rPr>
          <w:b/>
          <w:color w:val="auto"/>
          <w:szCs w:val="21"/>
        </w:rPr>
      </w:pPr>
      <w:r w:rsidRPr="005E0071">
        <w:rPr>
          <w:rFonts w:hint="eastAsia"/>
          <w:b/>
          <w:color w:val="auto"/>
          <w:szCs w:val="21"/>
        </w:rPr>
        <w:t xml:space="preserve">表3  </w:t>
      </w:r>
      <w:r w:rsidR="00A13271" w:rsidRPr="005E0071">
        <w:rPr>
          <w:rFonts w:hint="eastAsia"/>
          <w:b/>
          <w:color w:val="auto"/>
          <w:szCs w:val="21"/>
        </w:rPr>
        <w:t xml:space="preserve">        </w:t>
      </w:r>
      <w:r w:rsidR="005E0071">
        <w:rPr>
          <w:rFonts w:hint="eastAsia"/>
          <w:b/>
          <w:color w:val="auto"/>
          <w:szCs w:val="21"/>
        </w:rPr>
        <w:t xml:space="preserve">     </w:t>
      </w:r>
      <w:r w:rsidR="00123BB2" w:rsidRPr="005E0071">
        <w:rPr>
          <w:rFonts w:hint="eastAsia"/>
          <w:b/>
          <w:color w:val="auto"/>
          <w:szCs w:val="21"/>
        </w:rPr>
        <w:t>北京工商大学嘉华学院教师</w:t>
      </w:r>
      <w:r w:rsidR="00A13271" w:rsidRPr="005E0071">
        <w:rPr>
          <w:rFonts w:hint="eastAsia"/>
          <w:b/>
          <w:color w:val="auto"/>
          <w:szCs w:val="21"/>
        </w:rPr>
        <w:t>职称结构</w:t>
      </w:r>
    </w:p>
    <w:tbl>
      <w:tblPr>
        <w:tblStyle w:val="a3"/>
        <w:tblW w:w="0" w:type="auto"/>
        <w:tblInd w:w="-15" w:type="dxa"/>
        <w:tblLook w:val="04A0"/>
      </w:tblPr>
      <w:tblGrid>
        <w:gridCol w:w="1247"/>
        <w:gridCol w:w="1247"/>
        <w:gridCol w:w="1247"/>
        <w:gridCol w:w="1247"/>
        <w:gridCol w:w="1248"/>
        <w:gridCol w:w="1248"/>
        <w:gridCol w:w="1248"/>
      </w:tblGrid>
      <w:tr w:rsidR="00DB0812" w:rsidRPr="005E0071" w:rsidTr="00DB0812">
        <w:tc>
          <w:tcPr>
            <w:tcW w:w="1247" w:type="dxa"/>
          </w:tcPr>
          <w:p w:rsidR="00DB0812" w:rsidRPr="005E0071" w:rsidRDefault="00DB0812" w:rsidP="00172A3D">
            <w:pPr>
              <w:spacing w:line="360" w:lineRule="auto"/>
              <w:ind w:right="0" w:firstLine="0"/>
              <w:rPr>
                <w:color w:val="auto"/>
                <w:szCs w:val="21"/>
              </w:rPr>
            </w:pPr>
          </w:p>
        </w:tc>
        <w:tc>
          <w:tcPr>
            <w:tcW w:w="1247" w:type="dxa"/>
          </w:tcPr>
          <w:p w:rsidR="00DB0812" w:rsidRPr="005E0071" w:rsidRDefault="00DB0812" w:rsidP="00172A3D">
            <w:pPr>
              <w:spacing w:line="360" w:lineRule="auto"/>
              <w:ind w:right="0" w:firstLine="0"/>
              <w:rPr>
                <w:b/>
                <w:color w:val="auto"/>
                <w:szCs w:val="21"/>
              </w:rPr>
            </w:pPr>
            <w:r w:rsidRPr="005E0071">
              <w:rPr>
                <w:b/>
                <w:color w:val="auto"/>
                <w:szCs w:val="21"/>
              </w:rPr>
              <w:t>正高级</w:t>
            </w:r>
          </w:p>
        </w:tc>
        <w:tc>
          <w:tcPr>
            <w:tcW w:w="1247" w:type="dxa"/>
          </w:tcPr>
          <w:p w:rsidR="00DB0812" w:rsidRPr="005E0071" w:rsidRDefault="00DB0812" w:rsidP="00172A3D">
            <w:pPr>
              <w:spacing w:line="360" w:lineRule="auto"/>
              <w:ind w:right="0" w:firstLine="0"/>
              <w:rPr>
                <w:b/>
                <w:color w:val="auto"/>
                <w:szCs w:val="21"/>
              </w:rPr>
            </w:pPr>
            <w:r w:rsidRPr="005E0071">
              <w:rPr>
                <w:b/>
                <w:color w:val="auto"/>
                <w:szCs w:val="21"/>
              </w:rPr>
              <w:t>副高级</w:t>
            </w:r>
          </w:p>
        </w:tc>
        <w:tc>
          <w:tcPr>
            <w:tcW w:w="1247" w:type="dxa"/>
          </w:tcPr>
          <w:p w:rsidR="00DB0812" w:rsidRPr="005E0071" w:rsidRDefault="00DB0812" w:rsidP="00172A3D">
            <w:pPr>
              <w:spacing w:line="360" w:lineRule="auto"/>
              <w:ind w:right="0" w:firstLine="0"/>
              <w:rPr>
                <w:b/>
                <w:color w:val="auto"/>
                <w:szCs w:val="21"/>
              </w:rPr>
            </w:pPr>
            <w:r w:rsidRPr="005E0071">
              <w:rPr>
                <w:b/>
                <w:color w:val="auto"/>
                <w:szCs w:val="21"/>
              </w:rPr>
              <w:t>中级</w:t>
            </w:r>
          </w:p>
        </w:tc>
        <w:tc>
          <w:tcPr>
            <w:tcW w:w="1248" w:type="dxa"/>
          </w:tcPr>
          <w:p w:rsidR="00DB0812" w:rsidRPr="005E0071" w:rsidRDefault="00DB0812" w:rsidP="00172A3D">
            <w:pPr>
              <w:spacing w:line="360" w:lineRule="auto"/>
              <w:ind w:right="0" w:firstLine="0"/>
              <w:rPr>
                <w:b/>
                <w:color w:val="auto"/>
                <w:szCs w:val="21"/>
              </w:rPr>
            </w:pPr>
            <w:r w:rsidRPr="005E0071">
              <w:rPr>
                <w:b/>
                <w:color w:val="auto"/>
                <w:szCs w:val="21"/>
              </w:rPr>
              <w:t>初级</w:t>
            </w:r>
          </w:p>
        </w:tc>
        <w:tc>
          <w:tcPr>
            <w:tcW w:w="1248" w:type="dxa"/>
          </w:tcPr>
          <w:p w:rsidR="00DB0812" w:rsidRPr="005E0071" w:rsidRDefault="00DB0812" w:rsidP="00172A3D">
            <w:pPr>
              <w:spacing w:line="360" w:lineRule="auto"/>
              <w:ind w:right="0" w:firstLine="0"/>
              <w:rPr>
                <w:b/>
                <w:color w:val="auto"/>
                <w:szCs w:val="21"/>
              </w:rPr>
            </w:pPr>
            <w:r w:rsidRPr="005E0071">
              <w:rPr>
                <w:b/>
                <w:color w:val="auto"/>
                <w:szCs w:val="21"/>
              </w:rPr>
              <w:t>未定职级</w:t>
            </w:r>
          </w:p>
        </w:tc>
        <w:tc>
          <w:tcPr>
            <w:tcW w:w="1248" w:type="dxa"/>
          </w:tcPr>
          <w:p w:rsidR="00DB0812" w:rsidRPr="005E0071" w:rsidRDefault="00DB0812" w:rsidP="00172A3D">
            <w:pPr>
              <w:spacing w:line="360" w:lineRule="auto"/>
              <w:ind w:right="0" w:firstLine="0"/>
              <w:rPr>
                <w:b/>
                <w:color w:val="auto"/>
                <w:szCs w:val="21"/>
              </w:rPr>
            </w:pPr>
            <w:r w:rsidRPr="005E0071">
              <w:rPr>
                <w:b/>
                <w:color w:val="auto"/>
                <w:szCs w:val="21"/>
              </w:rPr>
              <w:t>合</w:t>
            </w:r>
            <w:r w:rsidR="00A13271" w:rsidRPr="005E0071">
              <w:rPr>
                <w:rFonts w:hint="eastAsia"/>
                <w:b/>
                <w:color w:val="auto"/>
                <w:szCs w:val="21"/>
              </w:rPr>
              <w:t xml:space="preserve"> </w:t>
            </w:r>
            <w:r w:rsidRPr="005E0071">
              <w:rPr>
                <w:b/>
                <w:color w:val="auto"/>
                <w:szCs w:val="21"/>
              </w:rPr>
              <w:t>计</w:t>
            </w:r>
          </w:p>
        </w:tc>
      </w:tr>
      <w:tr w:rsidR="00DB0812" w:rsidRPr="005E0071" w:rsidTr="00DB0812">
        <w:tc>
          <w:tcPr>
            <w:tcW w:w="1247" w:type="dxa"/>
          </w:tcPr>
          <w:p w:rsidR="00DB0812" w:rsidRPr="005E0071" w:rsidRDefault="00DB0812" w:rsidP="00172A3D">
            <w:pPr>
              <w:spacing w:line="360" w:lineRule="auto"/>
              <w:ind w:right="0" w:firstLine="0"/>
              <w:rPr>
                <w:color w:val="auto"/>
                <w:szCs w:val="21"/>
              </w:rPr>
            </w:pPr>
            <w:r w:rsidRPr="005E0071">
              <w:rPr>
                <w:color w:val="auto"/>
                <w:szCs w:val="21"/>
              </w:rPr>
              <w:t>人数</w:t>
            </w:r>
          </w:p>
        </w:tc>
        <w:tc>
          <w:tcPr>
            <w:tcW w:w="1247" w:type="dxa"/>
          </w:tcPr>
          <w:p w:rsidR="00DB0812" w:rsidRPr="005E0071" w:rsidRDefault="00DB0812" w:rsidP="00172A3D">
            <w:pPr>
              <w:spacing w:line="360" w:lineRule="auto"/>
              <w:ind w:right="0" w:firstLine="0"/>
              <w:rPr>
                <w:color w:val="auto"/>
                <w:szCs w:val="21"/>
              </w:rPr>
            </w:pPr>
            <w:r w:rsidRPr="005E0071">
              <w:rPr>
                <w:rFonts w:hint="eastAsia"/>
                <w:color w:val="auto"/>
                <w:szCs w:val="21"/>
              </w:rPr>
              <w:t>27</w:t>
            </w:r>
          </w:p>
        </w:tc>
        <w:tc>
          <w:tcPr>
            <w:tcW w:w="1247" w:type="dxa"/>
          </w:tcPr>
          <w:p w:rsidR="00DB0812" w:rsidRPr="005E0071" w:rsidRDefault="00DB0812" w:rsidP="00172A3D">
            <w:pPr>
              <w:spacing w:line="360" w:lineRule="auto"/>
              <w:ind w:right="0" w:firstLine="0"/>
              <w:rPr>
                <w:color w:val="auto"/>
                <w:szCs w:val="21"/>
              </w:rPr>
            </w:pPr>
            <w:r w:rsidRPr="005E0071">
              <w:rPr>
                <w:rFonts w:hint="eastAsia"/>
                <w:color w:val="auto"/>
                <w:szCs w:val="21"/>
              </w:rPr>
              <w:t>60</w:t>
            </w:r>
          </w:p>
        </w:tc>
        <w:tc>
          <w:tcPr>
            <w:tcW w:w="1247" w:type="dxa"/>
          </w:tcPr>
          <w:p w:rsidR="00DB0812" w:rsidRPr="005E0071" w:rsidRDefault="00DB0812" w:rsidP="00172A3D">
            <w:pPr>
              <w:spacing w:line="360" w:lineRule="auto"/>
              <w:ind w:right="0" w:firstLine="0"/>
              <w:rPr>
                <w:color w:val="auto"/>
                <w:szCs w:val="21"/>
              </w:rPr>
            </w:pPr>
            <w:r w:rsidRPr="005E0071">
              <w:rPr>
                <w:rFonts w:hint="eastAsia"/>
                <w:color w:val="auto"/>
                <w:szCs w:val="21"/>
              </w:rPr>
              <w:t>118</w:t>
            </w:r>
          </w:p>
        </w:tc>
        <w:tc>
          <w:tcPr>
            <w:tcW w:w="1248" w:type="dxa"/>
          </w:tcPr>
          <w:p w:rsidR="00DB0812" w:rsidRPr="005E0071" w:rsidRDefault="00DB0812" w:rsidP="00172A3D">
            <w:pPr>
              <w:spacing w:line="360" w:lineRule="auto"/>
              <w:ind w:right="0" w:firstLine="0"/>
              <w:rPr>
                <w:color w:val="auto"/>
                <w:szCs w:val="21"/>
              </w:rPr>
            </w:pPr>
            <w:r w:rsidRPr="005E0071">
              <w:rPr>
                <w:rFonts w:hint="eastAsia"/>
                <w:color w:val="auto"/>
                <w:szCs w:val="21"/>
              </w:rPr>
              <w:t>44</w:t>
            </w:r>
          </w:p>
        </w:tc>
        <w:tc>
          <w:tcPr>
            <w:tcW w:w="1248" w:type="dxa"/>
          </w:tcPr>
          <w:p w:rsidR="00DB0812" w:rsidRPr="005E0071" w:rsidRDefault="00DB0812" w:rsidP="00172A3D">
            <w:pPr>
              <w:spacing w:line="360" w:lineRule="auto"/>
              <w:ind w:right="0" w:firstLine="0"/>
              <w:rPr>
                <w:color w:val="auto"/>
                <w:szCs w:val="21"/>
              </w:rPr>
            </w:pPr>
            <w:r w:rsidRPr="005E0071">
              <w:rPr>
                <w:rFonts w:hint="eastAsia"/>
                <w:color w:val="auto"/>
                <w:szCs w:val="21"/>
              </w:rPr>
              <w:t>3</w:t>
            </w:r>
          </w:p>
        </w:tc>
        <w:tc>
          <w:tcPr>
            <w:tcW w:w="1248" w:type="dxa"/>
          </w:tcPr>
          <w:p w:rsidR="00DB0812" w:rsidRPr="005E0071" w:rsidRDefault="00DB0812" w:rsidP="00172A3D">
            <w:pPr>
              <w:spacing w:line="360" w:lineRule="auto"/>
              <w:ind w:right="0" w:firstLine="0"/>
              <w:rPr>
                <w:color w:val="auto"/>
                <w:szCs w:val="21"/>
              </w:rPr>
            </w:pPr>
            <w:r w:rsidRPr="005E0071">
              <w:rPr>
                <w:rFonts w:hint="eastAsia"/>
                <w:color w:val="auto"/>
                <w:szCs w:val="21"/>
              </w:rPr>
              <w:t>252</w:t>
            </w:r>
          </w:p>
        </w:tc>
      </w:tr>
      <w:tr w:rsidR="00DB0812" w:rsidRPr="005E0071" w:rsidTr="00DB0812">
        <w:tc>
          <w:tcPr>
            <w:tcW w:w="1247" w:type="dxa"/>
          </w:tcPr>
          <w:p w:rsidR="00DB0812" w:rsidRPr="005E0071" w:rsidRDefault="00DB0812" w:rsidP="00172A3D">
            <w:pPr>
              <w:spacing w:line="360" w:lineRule="auto"/>
              <w:ind w:right="0" w:firstLine="0"/>
              <w:rPr>
                <w:color w:val="auto"/>
                <w:szCs w:val="21"/>
              </w:rPr>
            </w:pPr>
            <w:r w:rsidRPr="005E0071">
              <w:rPr>
                <w:color w:val="auto"/>
                <w:szCs w:val="21"/>
              </w:rPr>
              <w:t>比例</w:t>
            </w:r>
          </w:p>
        </w:tc>
        <w:tc>
          <w:tcPr>
            <w:tcW w:w="1247" w:type="dxa"/>
          </w:tcPr>
          <w:p w:rsidR="00DB0812" w:rsidRPr="005E0071" w:rsidRDefault="00DB0812" w:rsidP="00172A3D">
            <w:pPr>
              <w:spacing w:line="360" w:lineRule="auto"/>
              <w:ind w:right="0" w:firstLine="0"/>
              <w:rPr>
                <w:color w:val="auto"/>
                <w:szCs w:val="21"/>
              </w:rPr>
            </w:pPr>
            <w:r w:rsidRPr="005E0071">
              <w:rPr>
                <w:rFonts w:hint="eastAsia"/>
                <w:color w:val="auto"/>
                <w:szCs w:val="21"/>
              </w:rPr>
              <w:t>10.71%</w:t>
            </w:r>
          </w:p>
        </w:tc>
        <w:tc>
          <w:tcPr>
            <w:tcW w:w="1247" w:type="dxa"/>
          </w:tcPr>
          <w:p w:rsidR="00DB0812" w:rsidRPr="005E0071" w:rsidRDefault="00DB0812" w:rsidP="00172A3D">
            <w:pPr>
              <w:spacing w:line="360" w:lineRule="auto"/>
              <w:ind w:right="0" w:firstLine="0"/>
              <w:rPr>
                <w:color w:val="auto"/>
                <w:szCs w:val="21"/>
              </w:rPr>
            </w:pPr>
            <w:r w:rsidRPr="005E0071">
              <w:rPr>
                <w:rFonts w:hint="eastAsia"/>
                <w:color w:val="auto"/>
                <w:szCs w:val="21"/>
              </w:rPr>
              <w:t>23.81%</w:t>
            </w:r>
          </w:p>
        </w:tc>
        <w:tc>
          <w:tcPr>
            <w:tcW w:w="1247" w:type="dxa"/>
          </w:tcPr>
          <w:p w:rsidR="00DB0812" w:rsidRPr="005E0071" w:rsidRDefault="00DB0812" w:rsidP="00172A3D">
            <w:pPr>
              <w:spacing w:line="360" w:lineRule="auto"/>
              <w:ind w:right="0" w:firstLine="0"/>
              <w:rPr>
                <w:color w:val="auto"/>
                <w:szCs w:val="21"/>
              </w:rPr>
            </w:pPr>
            <w:r w:rsidRPr="005E0071">
              <w:rPr>
                <w:rFonts w:hint="eastAsia"/>
                <w:color w:val="auto"/>
                <w:szCs w:val="21"/>
              </w:rPr>
              <w:t>46.83%</w:t>
            </w:r>
          </w:p>
        </w:tc>
        <w:tc>
          <w:tcPr>
            <w:tcW w:w="1248" w:type="dxa"/>
          </w:tcPr>
          <w:p w:rsidR="00DB0812" w:rsidRPr="005E0071" w:rsidRDefault="00DB0812" w:rsidP="00172A3D">
            <w:pPr>
              <w:spacing w:line="360" w:lineRule="auto"/>
              <w:ind w:right="0" w:firstLine="0"/>
              <w:rPr>
                <w:color w:val="auto"/>
                <w:szCs w:val="21"/>
              </w:rPr>
            </w:pPr>
            <w:r w:rsidRPr="005E0071">
              <w:rPr>
                <w:rFonts w:hint="eastAsia"/>
                <w:color w:val="auto"/>
                <w:szCs w:val="21"/>
              </w:rPr>
              <w:t>17.46%</w:t>
            </w:r>
          </w:p>
        </w:tc>
        <w:tc>
          <w:tcPr>
            <w:tcW w:w="1248" w:type="dxa"/>
          </w:tcPr>
          <w:p w:rsidR="00DB0812" w:rsidRPr="005E0071" w:rsidRDefault="00DB0812" w:rsidP="00172A3D">
            <w:pPr>
              <w:spacing w:line="360" w:lineRule="auto"/>
              <w:ind w:right="0" w:firstLine="0"/>
              <w:rPr>
                <w:color w:val="auto"/>
                <w:szCs w:val="21"/>
              </w:rPr>
            </w:pPr>
            <w:r w:rsidRPr="005E0071">
              <w:rPr>
                <w:rFonts w:hint="eastAsia"/>
                <w:color w:val="auto"/>
                <w:szCs w:val="21"/>
              </w:rPr>
              <w:t>1.19%</w:t>
            </w:r>
          </w:p>
        </w:tc>
        <w:tc>
          <w:tcPr>
            <w:tcW w:w="1248" w:type="dxa"/>
          </w:tcPr>
          <w:p w:rsidR="00DB0812" w:rsidRPr="005E0071" w:rsidRDefault="00DB0812" w:rsidP="00172A3D">
            <w:pPr>
              <w:spacing w:line="360" w:lineRule="auto"/>
              <w:ind w:right="0" w:firstLine="0"/>
              <w:rPr>
                <w:color w:val="auto"/>
                <w:szCs w:val="21"/>
              </w:rPr>
            </w:pPr>
            <w:r w:rsidRPr="005E0071">
              <w:rPr>
                <w:rFonts w:hint="eastAsia"/>
                <w:color w:val="auto"/>
                <w:szCs w:val="21"/>
              </w:rPr>
              <w:t>100%</w:t>
            </w:r>
          </w:p>
        </w:tc>
      </w:tr>
    </w:tbl>
    <w:p w:rsidR="00DB0812" w:rsidRDefault="00DB0812" w:rsidP="0051717C">
      <w:pPr>
        <w:spacing w:line="360" w:lineRule="auto"/>
        <w:ind w:right="0" w:firstLine="0"/>
        <w:rPr>
          <w:color w:val="auto"/>
          <w:szCs w:val="21"/>
        </w:rPr>
      </w:pPr>
    </w:p>
    <w:p w:rsidR="00231747" w:rsidRPr="005E0071" w:rsidRDefault="00231747" w:rsidP="0051717C">
      <w:pPr>
        <w:spacing w:line="360" w:lineRule="auto"/>
        <w:ind w:right="0" w:firstLine="0"/>
        <w:rPr>
          <w:color w:val="auto"/>
          <w:szCs w:val="21"/>
        </w:rPr>
      </w:pPr>
    </w:p>
    <w:p w:rsidR="00DB0812" w:rsidRPr="005E0071" w:rsidRDefault="00A13271" w:rsidP="00172A3D">
      <w:pPr>
        <w:spacing w:line="360" w:lineRule="auto"/>
        <w:ind w:left="-15" w:right="0"/>
        <w:rPr>
          <w:b/>
          <w:color w:val="auto"/>
          <w:szCs w:val="21"/>
        </w:rPr>
      </w:pPr>
      <w:r w:rsidRPr="005E0071">
        <w:rPr>
          <w:rFonts w:hint="eastAsia"/>
          <w:b/>
          <w:color w:val="auto"/>
          <w:szCs w:val="21"/>
        </w:rPr>
        <w:t xml:space="preserve">表4        </w:t>
      </w:r>
      <w:r w:rsidR="005E0071">
        <w:rPr>
          <w:rFonts w:hint="eastAsia"/>
          <w:b/>
          <w:color w:val="auto"/>
          <w:szCs w:val="21"/>
        </w:rPr>
        <w:t xml:space="preserve">     </w:t>
      </w:r>
      <w:r w:rsidR="00BC74C7">
        <w:rPr>
          <w:b/>
          <w:color w:val="auto"/>
          <w:szCs w:val="21"/>
        </w:rPr>
        <w:t xml:space="preserve">  </w:t>
      </w:r>
      <w:r w:rsidR="00123BB2" w:rsidRPr="005E0071">
        <w:rPr>
          <w:rFonts w:hint="eastAsia"/>
          <w:b/>
          <w:color w:val="auto"/>
          <w:szCs w:val="21"/>
        </w:rPr>
        <w:t>北京工商大学嘉华学院教师</w:t>
      </w:r>
      <w:r w:rsidRPr="005E0071">
        <w:rPr>
          <w:rFonts w:hint="eastAsia"/>
          <w:b/>
          <w:color w:val="auto"/>
          <w:szCs w:val="21"/>
        </w:rPr>
        <w:t>学历结构</w:t>
      </w:r>
    </w:p>
    <w:tbl>
      <w:tblPr>
        <w:tblStyle w:val="a3"/>
        <w:tblW w:w="0" w:type="auto"/>
        <w:tblInd w:w="-15" w:type="dxa"/>
        <w:tblLook w:val="04A0"/>
      </w:tblPr>
      <w:tblGrid>
        <w:gridCol w:w="1455"/>
        <w:gridCol w:w="1455"/>
        <w:gridCol w:w="1455"/>
        <w:gridCol w:w="1455"/>
        <w:gridCol w:w="1456"/>
        <w:gridCol w:w="1456"/>
      </w:tblGrid>
      <w:tr w:rsidR="00DB0812" w:rsidRPr="005E0071" w:rsidTr="00DB0812">
        <w:tc>
          <w:tcPr>
            <w:tcW w:w="1455" w:type="dxa"/>
          </w:tcPr>
          <w:p w:rsidR="00DB0812" w:rsidRPr="005E0071" w:rsidRDefault="00DB0812" w:rsidP="00172A3D">
            <w:pPr>
              <w:spacing w:line="360" w:lineRule="auto"/>
              <w:ind w:right="0" w:firstLine="0"/>
              <w:rPr>
                <w:color w:val="auto"/>
                <w:szCs w:val="21"/>
              </w:rPr>
            </w:pPr>
          </w:p>
        </w:tc>
        <w:tc>
          <w:tcPr>
            <w:tcW w:w="1455" w:type="dxa"/>
          </w:tcPr>
          <w:p w:rsidR="00DB0812" w:rsidRPr="005E0071" w:rsidRDefault="00DB0812" w:rsidP="00172A3D">
            <w:pPr>
              <w:spacing w:line="360" w:lineRule="auto"/>
              <w:ind w:right="0" w:firstLine="0"/>
              <w:rPr>
                <w:b/>
                <w:color w:val="auto"/>
                <w:szCs w:val="21"/>
              </w:rPr>
            </w:pPr>
            <w:r w:rsidRPr="005E0071">
              <w:rPr>
                <w:b/>
                <w:color w:val="auto"/>
                <w:szCs w:val="21"/>
              </w:rPr>
              <w:t>博士研究生</w:t>
            </w:r>
          </w:p>
        </w:tc>
        <w:tc>
          <w:tcPr>
            <w:tcW w:w="1455" w:type="dxa"/>
          </w:tcPr>
          <w:p w:rsidR="00DB0812" w:rsidRPr="005E0071" w:rsidRDefault="00DB0812" w:rsidP="00172A3D">
            <w:pPr>
              <w:spacing w:line="360" w:lineRule="auto"/>
              <w:ind w:right="0" w:firstLine="0"/>
              <w:rPr>
                <w:b/>
                <w:color w:val="auto"/>
                <w:szCs w:val="21"/>
              </w:rPr>
            </w:pPr>
            <w:r w:rsidRPr="005E0071">
              <w:rPr>
                <w:b/>
                <w:color w:val="auto"/>
                <w:szCs w:val="21"/>
              </w:rPr>
              <w:t>硕士研究生</w:t>
            </w:r>
          </w:p>
        </w:tc>
        <w:tc>
          <w:tcPr>
            <w:tcW w:w="1455" w:type="dxa"/>
          </w:tcPr>
          <w:p w:rsidR="00DB0812" w:rsidRPr="005E0071" w:rsidRDefault="00DB0812" w:rsidP="00172A3D">
            <w:pPr>
              <w:spacing w:line="360" w:lineRule="auto"/>
              <w:ind w:right="0" w:firstLine="0"/>
              <w:rPr>
                <w:b/>
                <w:color w:val="auto"/>
                <w:szCs w:val="21"/>
              </w:rPr>
            </w:pPr>
            <w:r w:rsidRPr="005E0071">
              <w:rPr>
                <w:b/>
                <w:color w:val="auto"/>
                <w:szCs w:val="21"/>
              </w:rPr>
              <w:t>本</w:t>
            </w:r>
            <w:r w:rsidR="00A13271" w:rsidRPr="005E0071">
              <w:rPr>
                <w:rFonts w:hint="eastAsia"/>
                <w:b/>
                <w:color w:val="auto"/>
                <w:szCs w:val="21"/>
              </w:rPr>
              <w:t xml:space="preserve"> </w:t>
            </w:r>
            <w:r w:rsidRPr="005E0071">
              <w:rPr>
                <w:b/>
                <w:color w:val="auto"/>
                <w:szCs w:val="21"/>
              </w:rPr>
              <w:t>科</w:t>
            </w:r>
          </w:p>
        </w:tc>
        <w:tc>
          <w:tcPr>
            <w:tcW w:w="1456" w:type="dxa"/>
          </w:tcPr>
          <w:p w:rsidR="00DB0812" w:rsidRPr="005E0071" w:rsidRDefault="00DB0812" w:rsidP="00172A3D">
            <w:pPr>
              <w:spacing w:line="360" w:lineRule="auto"/>
              <w:ind w:right="0" w:firstLine="0"/>
              <w:rPr>
                <w:b/>
                <w:color w:val="auto"/>
                <w:szCs w:val="21"/>
              </w:rPr>
            </w:pPr>
            <w:r w:rsidRPr="005E0071">
              <w:rPr>
                <w:b/>
                <w:color w:val="auto"/>
                <w:szCs w:val="21"/>
              </w:rPr>
              <w:t>专科及以下</w:t>
            </w:r>
          </w:p>
        </w:tc>
        <w:tc>
          <w:tcPr>
            <w:tcW w:w="1456" w:type="dxa"/>
          </w:tcPr>
          <w:p w:rsidR="00DB0812" w:rsidRPr="005E0071" w:rsidRDefault="00DB0812" w:rsidP="00172A3D">
            <w:pPr>
              <w:spacing w:line="360" w:lineRule="auto"/>
              <w:ind w:right="0" w:firstLine="0"/>
              <w:rPr>
                <w:b/>
                <w:color w:val="auto"/>
                <w:szCs w:val="21"/>
              </w:rPr>
            </w:pPr>
            <w:r w:rsidRPr="005E0071">
              <w:rPr>
                <w:b/>
                <w:color w:val="auto"/>
                <w:szCs w:val="21"/>
              </w:rPr>
              <w:t>合</w:t>
            </w:r>
            <w:r w:rsidR="00A13271" w:rsidRPr="005E0071">
              <w:rPr>
                <w:rFonts w:hint="eastAsia"/>
                <w:b/>
                <w:color w:val="auto"/>
                <w:szCs w:val="21"/>
              </w:rPr>
              <w:t xml:space="preserve"> </w:t>
            </w:r>
            <w:r w:rsidRPr="005E0071">
              <w:rPr>
                <w:b/>
                <w:color w:val="auto"/>
                <w:szCs w:val="21"/>
              </w:rPr>
              <w:t>计</w:t>
            </w:r>
          </w:p>
        </w:tc>
      </w:tr>
      <w:tr w:rsidR="00DB0812" w:rsidRPr="005E0071" w:rsidTr="00DB0812">
        <w:tc>
          <w:tcPr>
            <w:tcW w:w="1455" w:type="dxa"/>
          </w:tcPr>
          <w:p w:rsidR="00DB0812" w:rsidRPr="005E0071" w:rsidRDefault="00DB0812" w:rsidP="00172A3D">
            <w:pPr>
              <w:spacing w:line="360" w:lineRule="auto"/>
              <w:ind w:right="0" w:firstLine="0"/>
              <w:rPr>
                <w:color w:val="auto"/>
                <w:szCs w:val="21"/>
              </w:rPr>
            </w:pPr>
            <w:r w:rsidRPr="005E0071">
              <w:rPr>
                <w:color w:val="auto"/>
                <w:szCs w:val="21"/>
              </w:rPr>
              <w:t>人数</w:t>
            </w:r>
          </w:p>
        </w:tc>
        <w:tc>
          <w:tcPr>
            <w:tcW w:w="1455" w:type="dxa"/>
          </w:tcPr>
          <w:p w:rsidR="00DB0812" w:rsidRPr="005E0071" w:rsidRDefault="00DB0812" w:rsidP="00172A3D">
            <w:pPr>
              <w:spacing w:line="360" w:lineRule="auto"/>
              <w:ind w:right="0" w:firstLine="0"/>
              <w:rPr>
                <w:color w:val="auto"/>
                <w:szCs w:val="21"/>
              </w:rPr>
            </w:pPr>
            <w:r w:rsidRPr="005E0071">
              <w:rPr>
                <w:rFonts w:hint="eastAsia"/>
                <w:color w:val="auto"/>
                <w:szCs w:val="21"/>
              </w:rPr>
              <w:t>27</w:t>
            </w:r>
          </w:p>
        </w:tc>
        <w:tc>
          <w:tcPr>
            <w:tcW w:w="1455" w:type="dxa"/>
          </w:tcPr>
          <w:p w:rsidR="00DB0812" w:rsidRPr="005E0071" w:rsidRDefault="00DB0812" w:rsidP="00172A3D">
            <w:pPr>
              <w:spacing w:line="360" w:lineRule="auto"/>
              <w:ind w:right="0" w:firstLine="0"/>
              <w:rPr>
                <w:color w:val="auto"/>
                <w:szCs w:val="21"/>
              </w:rPr>
            </w:pPr>
            <w:r w:rsidRPr="005E0071">
              <w:rPr>
                <w:rFonts w:hint="eastAsia"/>
                <w:color w:val="auto"/>
                <w:szCs w:val="21"/>
              </w:rPr>
              <w:t>162</w:t>
            </w:r>
          </w:p>
        </w:tc>
        <w:tc>
          <w:tcPr>
            <w:tcW w:w="1455" w:type="dxa"/>
          </w:tcPr>
          <w:p w:rsidR="00DB0812" w:rsidRPr="005E0071" w:rsidRDefault="00DB0812" w:rsidP="00172A3D">
            <w:pPr>
              <w:spacing w:line="360" w:lineRule="auto"/>
              <w:ind w:right="0" w:firstLine="0"/>
              <w:rPr>
                <w:color w:val="auto"/>
                <w:szCs w:val="21"/>
              </w:rPr>
            </w:pPr>
            <w:r w:rsidRPr="005E0071">
              <w:rPr>
                <w:rFonts w:hint="eastAsia"/>
                <w:color w:val="auto"/>
                <w:szCs w:val="21"/>
              </w:rPr>
              <w:t>60</w:t>
            </w:r>
          </w:p>
        </w:tc>
        <w:tc>
          <w:tcPr>
            <w:tcW w:w="1456" w:type="dxa"/>
          </w:tcPr>
          <w:p w:rsidR="00DB0812" w:rsidRPr="005E0071" w:rsidRDefault="00DB0812" w:rsidP="00172A3D">
            <w:pPr>
              <w:spacing w:line="360" w:lineRule="auto"/>
              <w:ind w:right="0" w:firstLine="0"/>
              <w:rPr>
                <w:color w:val="auto"/>
                <w:szCs w:val="21"/>
              </w:rPr>
            </w:pPr>
            <w:r w:rsidRPr="005E0071">
              <w:rPr>
                <w:rFonts w:hint="eastAsia"/>
                <w:color w:val="auto"/>
                <w:szCs w:val="21"/>
              </w:rPr>
              <w:t>3</w:t>
            </w:r>
          </w:p>
        </w:tc>
        <w:tc>
          <w:tcPr>
            <w:tcW w:w="1456" w:type="dxa"/>
          </w:tcPr>
          <w:p w:rsidR="00DB0812" w:rsidRPr="005E0071" w:rsidRDefault="00DB0812" w:rsidP="00172A3D">
            <w:pPr>
              <w:spacing w:line="360" w:lineRule="auto"/>
              <w:ind w:right="0" w:firstLine="0"/>
              <w:rPr>
                <w:color w:val="auto"/>
                <w:szCs w:val="21"/>
              </w:rPr>
            </w:pPr>
            <w:r w:rsidRPr="005E0071">
              <w:rPr>
                <w:rFonts w:hint="eastAsia"/>
                <w:color w:val="auto"/>
                <w:szCs w:val="21"/>
              </w:rPr>
              <w:t>252</w:t>
            </w:r>
          </w:p>
        </w:tc>
      </w:tr>
      <w:tr w:rsidR="00DB0812" w:rsidRPr="005E0071" w:rsidTr="00DB0812">
        <w:tc>
          <w:tcPr>
            <w:tcW w:w="1455" w:type="dxa"/>
          </w:tcPr>
          <w:p w:rsidR="00DB0812" w:rsidRPr="005E0071" w:rsidRDefault="00DB0812" w:rsidP="00172A3D">
            <w:pPr>
              <w:spacing w:line="360" w:lineRule="auto"/>
              <w:ind w:right="0" w:firstLine="0"/>
              <w:rPr>
                <w:color w:val="auto"/>
                <w:szCs w:val="21"/>
              </w:rPr>
            </w:pPr>
            <w:r w:rsidRPr="005E0071">
              <w:rPr>
                <w:color w:val="auto"/>
                <w:szCs w:val="21"/>
              </w:rPr>
              <w:t>比例</w:t>
            </w:r>
          </w:p>
        </w:tc>
        <w:tc>
          <w:tcPr>
            <w:tcW w:w="1455" w:type="dxa"/>
          </w:tcPr>
          <w:p w:rsidR="00DB0812" w:rsidRPr="005E0071" w:rsidRDefault="00DB0812" w:rsidP="00172A3D">
            <w:pPr>
              <w:spacing w:line="360" w:lineRule="auto"/>
              <w:ind w:right="0" w:firstLine="0"/>
              <w:rPr>
                <w:color w:val="auto"/>
                <w:szCs w:val="21"/>
              </w:rPr>
            </w:pPr>
            <w:r w:rsidRPr="005E0071">
              <w:rPr>
                <w:rFonts w:hint="eastAsia"/>
                <w:color w:val="auto"/>
                <w:szCs w:val="21"/>
              </w:rPr>
              <w:t>10.71%</w:t>
            </w:r>
          </w:p>
        </w:tc>
        <w:tc>
          <w:tcPr>
            <w:tcW w:w="1455" w:type="dxa"/>
          </w:tcPr>
          <w:p w:rsidR="00DB0812" w:rsidRPr="005E0071" w:rsidRDefault="00DB0812" w:rsidP="00172A3D">
            <w:pPr>
              <w:spacing w:line="360" w:lineRule="auto"/>
              <w:ind w:right="0" w:firstLine="0"/>
              <w:rPr>
                <w:color w:val="auto"/>
                <w:szCs w:val="21"/>
              </w:rPr>
            </w:pPr>
            <w:r w:rsidRPr="005E0071">
              <w:rPr>
                <w:rFonts w:hint="eastAsia"/>
                <w:color w:val="auto"/>
                <w:szCs w:val="21"/>
              </w:rPr>
              <w:t>64.29%</w:t>
            </w:r>
          </w:p>
        </w:tc>
        <w:tc>
          <w:tcPr>
            <w:tcW w:w="1455" w:type="dxa"/>
          </w:tcPr>
          <w:p w:rsidR="00DB0812" w:rsidRPr="005E0071" w:rsidRDefault="00DB0812" w:rsidP="00172A3D">
            <w:pPr>
              <w:spacing w:line="360" w:lineRule="auto"/>
              <w:ind w:right="0" w:firstLine="0"/>
              <w:rPr>
                <w:color w:val="auto"/>
                <w:szCs w:val="21"/>
              </w:rPr>
            </w:pPr>
            <w:r w:rsidRPr="005E0071">
              <w:rPr>
                <w:rFonts w:hint="eastAsia"/>
                <w:color w:val="auto"/>
                <w:szCs w:val="21"/>
              </w:rPr>
              <w:t>23.81%</w:t>
            </w:r>
          </w:p>
        </w:tc>
        <w:tc>
          <w:tcPr>
            <w:tcW w:w="1456" w:type="dxa"/>
          </w:tcPr>
          <w:p w:rsidR="00DB0812" w:rsidRPr="005E0071" w:rsidRDefault="00DB0812" w:rsidP="00172A3D">
            <w:pPr>
              <w:spacing w:line="360" w:lineRule="auto"/>
              <w:ind w:right="0" w:firstLine="0"/>
              <w:rPr>
                <w:color w:val="auto"/>
                <w:szCs w:val="21"/>
              </w:rPr>
            </w:pPr>
            <w:r w:rsidRPr="005E0071">
              <w:rPr>
                <w:rFonts w:hint="eastAsia"/>
                <w:color w:val="auto"/>
                <w:szCs w:val="21"/>
              </w:rPr>
              <w:t>1.19%</w:t>
            </w:r>
          </w:p>
        </w:tc>
        <w:tc>
          <w:tcPr>
            <w:tcW w:w="1456" w:type="dxa"/>
          </w:tcPr>
          <w:p w:rsidR="00DB0812" w:rsidRPr="005E0071" w:rsidRDefault="00DB0812" w:rsidP="00172A3D">
            <w:pPr>
              <w:spacing w:line="360" w:lineRule="auto"/>
              <w:ind w:right="0" w:firstLine="0"/>
              <w:rPr>
                <w:color w:val="auto"/>
                <w:szCs w:val="21"/>
              </w:rPr>
            </w:pPr>
            <w:r w:rsidRPr="005E0071">
              <w:rPr>
                <w:rFonts w:hint="eastAsia"/>
                <w:color w:val="auto"/>
                <w:szCs w:val="21"/>
              </w:rPr>
              <w:t>100%</w:t>
            </w:r>
          </w:p>
        </w:tc>
      </w:tr>
    </w:tbl>
    <w:p w:rsidR="00DB0812" w:rsidRPr="00172A3D" w:rsidRDefault="00DB0812" w:rsidP="00BC74C7">
      <w:pPr>
        <w:spacing w:line="360" w:lineRule="auto"/>
        <w:ind w:right="0" w:firstLine="0"/>
        <w:rPr>
          <w:color w:val="auto"/>
          <w:sz w:val="24"/>
          <w:szCs w:val="24"/>
        </w:rPr>
      </w:pPr>
    </w:p>
    <w:p w:rsidR="00017046" w:rsidRDefault="00017046" w:rsidP="00017046">
      <w:pPr>
        <w:spacing w:after="50" w:line="360" w:lineRule="auto"/>
        <w:ind w:left="420" w:right="0" w:firstLine="0"/>
        <w:rPr>
          <w:color w:val="auto"/>
          <w:sz w:val="24"/>
          <w:szCs w:val="24"/>
        </w:rPr>
      </w:pPr>
      <w:r>
        <w:rPr>
          <w:color w:val="auto"/>
          <w:sz w:val="24"/>
          <w:szCs w:val="24"/>
        </w:rPr>
        <w:t>学校始终注重高水平师资在人才培养中的引领作用，积极</w:t>
      </w:r>
      <w:r w:rsidR="00CA0A3A" w:rsidRPr="00172A3D">
        <w:rPr>
          <w:color w:val="auto"/>
          <w:sz w:val="24"/>
          <w:szCs w:val="24"/>
        </w:rPr>
        <w:t>鼓励</w:t>
      </w:r>
      <w:r>
        <w:rPr>
          <w:rFonts w:hint="eastAsia"/>
          <w:color w:val="auto"/>
          <w:sz w:val="24"/>
          <w:szCs w:val="24"/>
        </w:rPr>
        <w:t>和</w:t>
      </w:r>
      <w:r>
        <w:rPr>
          <w:color w:val="auto"/>
          <w:sz w:val="24"/>
          <w:szCs w:val="24"/>
        </w:rPr>
        <w:t>引导学术造</w:t>
      </w:r>
    </w:p>
    <w:p w:rsidR="004B117A" w:rsidRPr="00172A3D" w:rsidRDefault="00017046" w:rsidP="00017046">
      <w:pPr>
        <w:spacing w:after="50" w:line="360" w:lineRule="auto"/>
        <w:ind w:right="0" w:firstLine="0"/>
        <w:rPr>
          <w:color w:val="auto"/>
          <w:sz w:val="24"/>
          <w:szCs w:val="24"/>
        </w:rPr>
      </w:pPr>
      <w:r>
        <w:rPr>
          <w:color w:val="auto"/>
          <w:sz w:val="24"/>
          <w:szCs w:val="24"/>
        </w:rPr>
        <w:t>诣高</w:t>
      </w:r>
      <w:r>
        <w:rPr>
          <w:rFonts w:hint="eastAsia"/>
          <w:color w:val="auto"/>
          <w:sz w:val="24"/>
          <w:szCs w:val="24"/>
        </w:rPr>
        <w:t>、</w:t>
      </w:r>
      <w:r>
        <w:rPr>
          <w:color w:val="auto"/>
          <w:sz w:val="24"/>
          <w:szCs w:val="24"/>
        </w:rPr>
        <w:t>教学经验丰富的教授、副教授以及实践经验丰富教师担任本科教育核心课程，将教师授课情况纳入年度考评。</w:t>
      </w:r>
      <w:r w:rsidR="00583EB8">
        <w:rPr>
          <w:rFonts w:hint="eastAsia"/>
          <w:color w:val="auto"/>
          <w:sz w:val="24"/>
          <w:szCs w:val="24"/>
        </w:rPr>
        <w:t>同时</w:t>
      </w:r>
      <w:r w:rsidR="00583EB8">
        <w:rPr>
          <w:color w:val="auto"/>
          <w:sz w:val="24"/>
          <w:szCs w:val="24"/>
        </w:rPr>
        <w:t>，学校还加大力度吸引具有行业背景的社会各行业优秀人才及资深专家到校</w:t>
      </w:r>
      <w:r w:rsidR="007B5983">
        <w:rPr>
          <w:rFonts w:hint="eastAsia"/>
          <w:color w:val="auto"/>
          <w:sz w:val="24"/>
          <w:szCs w:val="24"/>
        </w:rPr>
        <w:t>承担</w:t>
      </w:r>
      <w:r w:rsidR="007B5983">
        <w:rPr>
          <w:color w:val="auto"/>
          <w:sz w:val="24"/>
          <w:szCs w:val="24"/>
        </w:rPr>
        <w:t>一定的教学和学生培养任务</w:t>
      </w:r>
      <w:r w:rsidR="007B5983">
        <w:rPr>
          <w:rFonts w:hint="eastAsia"/>
          <w:color w:val="auto"/>
          <w:sz w:val="24"/>
          <w:szCs w:val="24"/>
        </w:rPr>
        <w:t>，</w:t>
      </w:r>
      <w:r w:rsidR="007B5983">
        <w:rPr>
          <w:color w:val="auto"/>
          <w:sz w:val="24"/>
          <w:szCs w:val="24"/>
        </w:rPr>
        <w:t>聘请国内外学者为学生举办学术讲座。</w:t>
      </w:r>
      <w:r w:rsidR="00DB0812">
        <w:rPr>
          <w:rFonts w:cs="Times New Roman"/>
          <w:color w:val="auto"/>
          <w:sz w:val="24"/>
          <w:szCs w:val="24"/>
        </w:rPr>
        <w:t>201</w:t>
      </w:r>
      <w:r w:rsidR="00DB0812">
        <w:rPr>
          <w:rFonts w:cs="Times New Roman" w:hint="eastAsia"/>
          <w:color w:val="auto"/>
          <w:sz w:val="24"/>
          <w:szCs w:val="24"/>
        </w:rPr>
        <w:t>5</w:t>
      </w:r>
      <w:r w:rsidR="004B117A" w:rsidRPr="00172A3D">
        <w:rPr>
          <w:rFonts w:hint="eastAsia"/>
          <w:color w:val="auto"/>
          <w:sz w:val="24"/>
          <w:szCs w:val="24"/>
        </w:rPr>
        <w:t>－</w:t>
      </w:r>
      <w:r w:rsidR="00DB0812">
        <w:rPr>
          <w:rFonts w:cs="Times New Roman"/>
          <w:color w:val="auto"/>
          <w:sz w:val="24"/>
          <w:szCs w:val="24"/>
        </w:rPr>
        <w:t>201</w:t>
      </w:r>
      <w:r w:rsidR="00DB0812">
        <w:rPr>
          <w:rFonts w:cs="Times New Roman" w:hint="eastAsia"/>
          <w:color w:val="auto"/>
          <w:sz w:val="24"/>
          <w:szCs w:val="24"/>
        </w:rPr>
        <w:t>6</w:t>
      </w:r>
      <w:r w:rsidR="004B117A" w:rsidRPr="00172A3D">
        <w:rPr>
          <w:rFonts w:hint="eastAsia"/>
          <w:color w:val="auto"/>
          <w:sz w:val="24"/>
          <w:szCs w:val="24"/>
        </w:rPr>
        <w:t>学年度全校开设本科生课程共</w:t>
      </w:r>
      <w:r w:rsidR="00DB0812">
        <w:rPr>
          <w:rFonts w:cs="Times New Roman"/>
          <w:color w:val="auto"/>
          <w:sz w:val="24"/>
          <w:szCs w:val="24"/>
        </w:rPr>
        <w:t xml:space="preserve"> </w:t>
      </w:r>
      <w:r w:rsidR="00DB0812">
        <w:rPr>
          <w:rFonts w:cs="Times New Roman" w:hint="eastAsia"/>
          <w:color w:val="auto"/>
          <w:sz w:val="24"/>
          <w:szCs w:val="24"/>
        </w:rPr>
        <w:t>292</w:t>
      </w:r>
      <w:r w:rsidR="004B117A" w:rsidRPr="00172A3D">
        <w:rPr>
          <w:rFonts w:hint="eastAsia"/>
          <w:color w:val="auto"/>
          <w:sz w:val="24"/>
          <w:szCs w:val="24"/>
        </w:rPr>
        <w:t>门次，其中由教授讲授</w:t>
      </w:r>
      <w:r w:rsidR="00693951">
        <w:rPr>
          <w:rFonts w:hint="eastAsia"/>
          <w:color w:val="auto"/>
          <w:sz w:val="24"/>
          <w:szCs w:val="24"/>
        </w:rPr>
        <w:t>56</w:t>
      </w:r>
      <w:r w:rsidR="004B117A" w:rsidRPr="00172A3D">
        <w:rPr>
          <w:rFonts w:hint="eastAsia"/>
          <w:color w:val="auto"/>
          <w:sz w:val="24"/>
          <w:szCs w:val="24"/>
        </w:rPr>
        <w:t>门次，</w:t>
      </w:r>
      <w:r w:rsidR="0079524C">
        <w:rPr>
          <w:rFonts w:hint="eastAsia"/>
          <w:color w:val="auto"/>
          <w:sz w:val="24"/>
          <w:szCs w:val="24"/>
        </w:rPr>
        <w:t>教授讲授本科课程占</w:t>
      </w:r>
      <w:r w:rsidR="004B117A" w:rsidRPr="00172A3D">
        <w:rPr>
          <w:rFonts w:hint="eastAsia"/>
          <w:color w:val="auto"/>
          <w:sz w:val="24"/>
          <w:szCs w:val="24"/>
        </w:rPr>
        <w:t>课程总</w:t>
      </w:r>
      <w:r w:rsidR="0079524C">
        <w:rPr>
          <w:rFonts w:hint="eastAsia"/>
          <w:color w:val="auto"/>
          <w:sz w:val="24"/>
          <w:szCs w:val="24"/>
        </w:rPr>
        <w:t>门次</w:t>
      </w:r>
      <w:r w:rsidR="004B117A" w:rsidRPr="00172A3D">
        <w:rPr>
          <w:rFonts w:hint="eastAsia"/>
          <w:color w:val="auto"/>
          <w:sz w:val="24"/>
          <w:szCs w:val="24"/>
        </w:rPr>
        <w:t>数</w:t>
      </w:r>
      <w:r w:rsidR="007940FA">
        <w:rPr>
          <w:rFonts w:hint="eastAsia"/>
          <w:color w:val="auto"/>
          <w:sz w:val="24"/>
          <w:szCs w:val="24"/>
        </w:rPr>
        <w:t>（1222）</w:t>
      </w:r>
      <w:r w:rsidR="004B117A" w:rsidRPr="00172A3D">
        <w:rPr>
          <w:rFonts w:hint="eastAsia"/>
          <w:color w:val="auto"/>
          <w:sz w:val="24"/>
          <w:szCs w:val="24"/>
        </w:rPr>
        <w:t>的</w:t>
      </w:r>
      <w:r w:rsidR="007940FA">
        <w:rPr>
          <w:rFonts w:cs="Times New Roman" w:hint="eastAsia"/>
          <w:color w:val="auto"/>
          <w:sz w:val="24"/>
          <w:szCs w:val="24"/>
        </w:rPr>
        <w:t>4.58</w:t>
      </w:r>
      <w:r w:rsidR="004B117A" w:rsidRPr="00172A3D">
        <w:rPr>
          <w:rFonts w:cs="Times New Roman"/>
          <w:color w:val="auto"/>
          <w:sz w:val="24"/>
          <w:szCs w:val="24"/>
        </w:rPr>
        <w:t>%</w:t>
      </w:r>
      <w:r w:rsidR="0079524C">
        <w:rPr>
          <w:rFonts w:cs="Times New Roman" w:hint="eastAsia"/>
          <w:color w:val="auto"/>
          <w:sz w:val="24"/>
          <w:szCs w:val="24"/>
        </w:rPr>
        <w:t>，</w:t>
      </w:r>
      <w:r w:rsidR="0079524C">
        <w:rPr>
          <w:rFonts w:cs="Times New Roman"/>
          <w:color w:val="auto"/>
          <w:sz w:val="24"/>
          <w:szCs w:val="24"/>
        </w:rPr>
        <w:t>主讲本科课程的教授占教授总数的比例</w:t>
      </w:r>
      <w:r w:rsidR="0079524C">
        <w:rPr>
          <w:rFonts w:cs="Times New Roman" w:hint="eastAsia"/>
          <w:color w:val="auto"/>
          <w:sz w:val="24"/>
          <w:szCs w:val="24"/>
        </w:rPr>
        <w:t>（不含讲座）14.81%</w:t>
      </w:r>
      <w:r w:rsidR="0079524C">
        <w:rPr>
          <w:rFonts w:hint="eastAsia"/>
          <w:color w:val="auto"/>
          <w:sz w:val="24"/>
          <w:szCs w:val="24"/>
        </w:rPr>
        <w:t>。</w:t>
      </w:r>
      <w:r w:rsidR="00FA24E6" w:rsidRPr="00172A3D">
        <w:rPr>
          <w:color w:val="auto"/>
          <w:sz w:val="24"/>
          <w:szCs w:val="24"/>
        </w:rPr>
        <w:t>此外</w:t>
      </w:r>
      <w:r w:rsidR="00FA24E6" w:rsidRPr="00172A3D">
        <w:rPr>
          <w:rFonts w:hint="eastAsia"/>
          <w:color w:val="auto"/>
          <w:sz w:val="24"/>
          <w:szCs w:val="24"/>
        </w:rPr>
        <w:t>，</w:t>
      </w:r>
      <w:r w:rsidR="00FA24E6" w:rsidRPr="00172A3D">
        <w:rPr>
          <w:color w:val="auto"/>
          <w:sz w:val="24"/>
          <w:szCs w:val="24"/>
        </w:rPr>
        <w:t>学校还聘请国内外名师、行业精英举办</w:t>
      </w:r>
      <w:r w:rsidR="00FA24E6" w:rsidRPr="00172A3D">
        <w:rPr>
          <w:rFonts w:hint="eastAsia"/>
          <w:color w:val="auto"/>
          <w:sz w:val="24"/>
          <w:szCs w:val="24"/>
        </w:rPr>
        <w:t>各类</w:t>
      </w:r>
      <w:r w:rsidR="00FA24E6" w:rsidRPr="00172A3D">
        <w:rPr>
          <w:color w:val="auto"/>
          <w:sz w:val="24"/>
          <w:szCs w:val="24"/>
        </w:rPr>
        <w:t>学术讲座共</w:t>
      </w:r>
      <w:r w:rsidR="00831549">
        <w:rPr>
          <w:rFonts w:hint="eastAsia"/>
          <w:color w:val="auto"/>
          <w:sz w:val="24"/>
          <w:szCs w:val="24"/>
        </w:rPr>
        <w:t>49</w:t>
      </w:r>
      <w:r w:rsidR="00FA24E6" w:rsidRPr="00172A3D">
        <w:rPr>
          <w:rFonts w:hint="eastAsia"/>
          <w:color w:val="auto"/>
          <w:sz w:val="24"/>
          <w:szCs w:val="24"/>
        </w:rPr>
        <w:t>场</w:t>
      </w:r>
      <w:r w:rsidR="00FA24E6" w:rsidRPr="00172A3D">
        <w:rPr>
          <w:color w:val="auto"/>
          <w:sz w:val="24"/>
          <w:szCs w:val="24"/>
        </w:rPr>
        <w:t>次</w:t>
      </w:r>
      <w:r w:rsidR="00FA24E6" w:rsidRPr="00172A3D">
        <w:rPr>
          <w:rFonts w:hint="eastAsia"/>
          <w:color w:val="auto"/>
          <w:sz w:val="24"/>
          <w:szCs w:val="24"/>
        </w:rPr>
        <w:t>。</w:t>
      </w:r>
    </w:p>
    <w:p w:rsidR="00172A3D" w:rsidRPr="00E0242F" w:rsidRDefault="00172A3D" w:rsidP="00172A3D">
      <w:pPr>
        <w:pStyle w:val="a8"/>
        <w:numPr>
          <w:ilvl w:val="0"/>
          <w:numId w:val="10"/>
        </w:numPr>
        <w:spacing w:after="65" w:line="360" w:lineRule="auto"/>
        <w:ind w:right="0" w:firstLineChars="0"/>
        <w:rPr>
          <w:rFonts w:ascii="黑体" w:eastAsia="黑体" w:hAnsi="黑体"/>
          <w:b/>
          <w:color w:val="auto"/>
          <w:sz w:val="28"/>
          <w:szCs w:val="28"/>
        </w:rPr>
      </w:pPr>
      <w:r w:rsidRPr="00E0242F">
        <w:rPr>
          <w:rFonts w:ascii="黑体" w:eastAsia="黑体" w:hAnsi="黑体"/>
          <w:b/>
          <w:color w:val="auto"/>
          <w:sz w:val="28"/>
          <w:szCs w:val="28"/>
        </w:rPr>
        <w:t>教学条件</w:t>
      </w:r>
    </w:p>
    <w:p w:rsidR="00386DEC" w:rsidRPr="00E0242F" w:rsidRDefault="00172A3D" w:rsidP="00172A3D">
      <w:pPr>
        <w:spacing w:after="65" w:line="360" w:lineRule="auto"/>
        <w:ind w:right="0"/>
        <w:rPr>
          <w:rFonts w:ascii="黑体" w:eastAsia="黑体" w:hAnsi="黑体"/>
          <w:b/>
          <w:color w:val="auto"/>
          <w:sz w:val="24"/>
          <w:szCs w:val="24"/>
        </w:rPr>
      </w:pPr>
      <w:r w:rsidRPr="00E0242F">
        <w:rPr>
          <w:rFonts w:ascii="黑体" w:eastAsia="黑体" w:hAnsi="黑体" w:hint="eastAsia"/>
          <w:b/>
          <w:color w:val="auto"/>
          <w:sz w:val="24"/>
          <w:szCs w:val="24"/>
        </w:rPr>
        <w:t>1</w:t>
      </w:r>
      <w:r w:rsidRPr="00E0242F">
        <w:rPr>
          <w:rFonts w:ascii="黑体" w:eastAsia="黑体" w:hAnsi="黑体"/>
          <w:b/>
          <w:color w:val="auto"/>
          <w:sz w:val="24"/>
          <w:szCs w:val="24"/>
        </w:rPr>
        <w:t>.</w:t>
      </w:r>
      <w:r w:rsidR="00CA0A3A" w:rsidRPr="00E0242F">
        <w:rPr>
          <w:rFonts w:ascii="黑体" w:eastAsia="黑体" w:hAnsi="黑体"/>
          <w:b/>
          <w:color w:val="auto"/>
          <w:sz w:val="24"/>
          <w:szCs w:val="24"/>
        </w:rPr>
        <w:t>教学经费投入</w:t>
      </w:r>
    </w:p>
    <w:p w:rsidR="00386DEC" w:rsidRDefault="0079524C" w:rsidP="00172A3D">
      <w:pPr>
        <w:spacing w:line="360" w:lineRule="auto"/>
        <w:ind w:left="-15" w:right="0"/>
        <w:rPr>
          <w:rFonts w:cs="Times New Roman"/>
          <w:color w:val="auto"/>
          <w:sz w:val="24"/>
          <w:szCs w:val="24"/>
        </w:rPr>
      </w:pPr>
      <w:r>
        <w:rPr>
          <w:rFonts w:cs="Times New Roman" w:hint="eastAsia"/>
          <w:color w:val="auto"/>
          <w:sz w:val="24"/>
          <w:szCs w:val="24"/>
        </w:rPr>
        <w:t>2015</w:t>
      </w:r>
      <w:r w:rsidR="00CA0A3A" w:rsidRPr="00172A3D">
        <w:rPr>
          <w:color w:val="auto"/>
          <w:sz w:val="24"/>
          <w:szCs w:val="24"/>
        </w:rPr>
        <w:t>年本科教学日常运行支出为</w:t>
      </w:r>
      <w:r w:rsidR="00700279" w:rsidRPr="00172A3D">
        <w:rPr>
          <w:rFonts w:hint="eastAsia"/>
          <w:b/>
          <w:color w:val="auto"/>
          <w:sz w:val="24"/>
          <w:szCs w:val="24"/>
        </w:rPr>
        <w:t>31042671.18</w:t>
      </w:r>
      <w:r w:rsidR="00CA0A3A" w:rsidRPr="00172A3D">
        <w:rPr>
          <w:color w:val="auto"/>
          <w:sz w:val="24"/>
          <w:szCs w:val="24"/>
        </w:rPr>
        <w:t>元</w:t>
      </w:r>
      <w:r>
        <w:rPr>
          <w:rFonts w:hint="eastAsia"/>
          <w:color w:val="auto"/>
          <w:sz w:val="24"/>
          <w:szCs w:val="24"/>
        </w:rPr>
        <w:t>，</w:t>
      </w:r>
      <w:r>
        <w:rPr>
          <w:color w:val="auto"/>
          <w:sz w:val="24"/>
          <w:szCs w:val="24"/>
        </w:rPr>
        <w:t>生均教学日常运行支出为</w:t>
      </w:r>
      <w:r w:rsidRPr="00F80C43">
        <w:rPr>
          <w:rFonts w:hint="eastAsia"/>
          <w:b/>
          <w:color w:val="auto"/>
          <w:sz w:val="24"/>
          <w:szCs w:val="24"/>
        </w:rPr>
        <w:t>6350.79</w:t>
      </w:r>
      <w:r>
        <w:rPr>
          <w:rFonts w:hint="eastAsia"/>
          <w:color w:val="auto"/>
          <w:sz w:val="24"/>
          <w:szCs w:val="24"/>
        </w:rPr>
        <w:t>元；</w:t>
      </w:r>
      <w:r w:rsidR="00CA0A3A" w:rsidRPr="00172A3D">
        <w:rPr>
          <w:color w:val="auto"/>
          <w:sz w:val="24"/>
          <w:szCs w:val="24"/>
        </w:rPr>
        <w:t>本科专项教学经费</w:t>
      </w:r>
      <w:r w:rsidR="00F80C43">
        <w:rPr>
          <w:rFonts w:hint="eastAsia"/>
          <w:color w:val="auto"/>
          <w:sz w:val="24"/>
          <w:szCs w:val="24"/>
        </w:rPr>
        <w:t>（自然年度内学校用于本科教学改革和建设的专项经费总额）为</w:t>
      </w:r>
      <w:r w:rsidR="00F80C43">
        <w:rPr>
          <w:rFonts w:hint="eastAsia"/>
          <w:b/>
          <w:color w:val="auto"/>
          <w:sz w:val="24"/>
          <w:szCs w:val="24"/>
        </w:rPr>
        <w:t>768380.86</w:t>
      </w:r>
      <w:r w:rsidR="00CA0A3A" w:rsidRPr="00172A3D">
        <w:rPr>
          <w:color w:val="auto"/>
          <w:sz w:val="24"/>
          <w:szCs w:val="24"/>
        </w:rPr>
        <w:t>元。在实践教学经费方面，</w:t>
      </w:r>
      <w:r w:rsidR="00CA0A3A" w:rsidRPr="00172A3D">
        <w:rPr>
          <w:rFonts w:cs="Times New Roman"/>
          <w:color w:val="auto"/>
          <w:sz w:val="24"/>
          <w:szCs w:val="24"/>
        </w:rPr>
        <w:t>20</w:t>
      </w:r>
      <w:r w:rsidR="003A2BB6" w:rsidRPr="00172A3D">
        <w:rPr>
          <w:rFonts w:cs="Times New Roman" w:hint="eastAsia"/>
          <w:color w:val="auto"/>
          <w:sz w:val="24"/>
          <w:szCs w:val="24"/>
        </w:rPr>
        <w:t>15</w:t>
      </w:r>
      <w:r w:rsidR="00CA0A3A" w:rsidRPr="00172A3D">
        <w:rPr>
          <w:color w:val="auto"/>
          <w:sz w:val="24"/>
          <w:szCs w:val="24"/>
        </w:rPr>
        <w:t>年度本科实验经费</w:t>
      </w:r>
      <w:r w:rsidR="00F80C43">
        <w:rPr>
          <w:rFonts w:hint="eastAsia"/>
          <w:color w:val="auto"/>
          <w:sz w:val="24"/>
          <w:szCs w:val="24"/>
        </w:rPr>
        <w:t>（自然年度内学校用于实验教学运行、维护经费）</w:t>
      </w:r>
      <w:r w:rsidR="00CA0A3A" w:rsidRPr="00172A3D">
        <w:rPr>
          <w:color w:val="auto"/>
          <w:sz w:val="24"/>
          <w:szCs w:val="24"/>
        </w:rPr>
        <w:t>为</w:t>
      </w:r>
      <w:r w:rsidR="00F80C43">
        <w:rPr>
          <w:rFonts w:hint="eastAsia"/>
          <w:b/>
          <w:color w:val="auto"/>
          <w:sz w:val="24"/>
          <w:szCs w:val="24"/>
        </w:rPr>
        <w:t>10931205.85</w:t>
      </w:r>
      <w:r w:rsidR="00F80C43">
        <w:rPr>
          <w:color w:val="auto"/>
          <w:sz w:val="24"/>
          <w:szCs w:val="24"/>
        </w:rPr>
        <w:t>元</w:t>
      </w:r>
      <w:r w:rsidR="00F80C43">
        <w:rPr>
          <w:rFonts w:hint="eastAsia"/>
          <w:color w:val="auto"/>
          <w:sz w:val="24"/>
          <w:szCs w:val="24"/>
        </w:rPr>
        <w:t>，</w:t>
      </w:r>
      <w:r w:rsidR="00F80C43">
        <w:rPr>
          <w:color w:val="auto"/>
          <w:sz w:val="24"/>
          <w:szCs w:val="24"/>
        </w:rPr>
        <w:t>生均</w:t>
      </w:r>
      <w:r w:rsidR="00F80C43" w:rsidRPr="00F80C43">
        <w:rPr>
          <w:rFonts w:hint="eastAsia"/>
          <w:b/>
          <w:color w:val="auto"/>
          <w:sz w:val="24"/>
          <w:szCs w:val="24"/>
        </w:rPr>
        <w:t>2236.34</w:t>
      </w:r>
      <w:r w:rsidR="00F80C43">
        <w:rPr>
          <w:rFonts w:hint="eastAsia"/>
          <w:color w:val="auto"/>
          <w:sz w:val="24"/>
          <w:szCs w:val="24"/>
        </w:rPr>
        <w:t>元；本科实习经费（自然年度内用于本科培养方案内的实习环节支出经费）</w:t>
      </w:r>
      <w:r w:rsidR="00F80C43" w:rsidRPr="00F80C43">
        <w:rPr>
          <w:rFonts w:hint="eastAsia"/>
          <w:b/>
          <w:color w:val="auto"/>
          <w:sz w:val="24"/>
          <w:szCs w:val="24"/>
        </w:rPr>
        <w:t>1113247.19</w:t>
      </w:r>
      <w:r w:rsidR="00F80C43">
        <w:rPr>
          <w:rFonts w:hint="eastAsia"/>
          <w:color w:val="auto"/>
          <w:sz w:val="24"/>
          <w:szCs w:val="24"/>
        </w:rPr>
        <w:t>元，生均</w:t>
      </w:r>
      <w:r w:rsidR="00F80C43" w:rsidRPr="00F80C43">
        <w:rPr>
          <w:rFonts w:hint="eastAsia"/>
          <w:b/>
          <w:color w:val="auto"/>
          <w:sz w:val="24"/>
          <w:szCs w:val="24"/>
        </w:rPr>
        <w:t>2277.51</w:t>
      </w:r>
      <w:r w:rsidR="00F80C43">
        <w:rPr>
          <w:rFonts w:hint="eastAsia"/>
          <w:color w:val="auto"/>
          <w:sz w:val="24"/>
          <w:szCs w:val="24"/>
        </w:rPr>
        <w:t>元。</w:t>
      </w:r>
    </w:p>
    <w:p w:rsidR="00017046" w:rsidRPr="00E0242F" w:rsidRDefault="007B5983" w:rsidP="00017046">
      <w:pPr>
        <w:spacing w:line="360" w:lineRule="auto"/>
        <w:ind w:left="-15" w:right="209"/>
        <w:rPr>
          <w:rFonts w:ascii="黑体" w:eastAsia="黑体" w:hAnsi="黑体"/>
          <w:b/>
          <w:color w:val="auto"/>
          <w:sz w:val="24"/>
          <w:szCs w:val="24"/>
        </w:rPr>
      </w:pPr>
      <w:r w:rsidRPr="00E0242F">
        <w:rPr>
          <w:rFonts w:ascii="黑体" w:eastAsia="黑体" w:hAnsi="黑体"/>
          <w:b/>
          <w:color w:val="auto"/>
          <w:sz w:val="24"/>
          <w:szCs w:val="24"/>
        </w:rPr>
        <w:t>2.</w:t>
      </w:r>
      <w:r w:rsidR="00017046" w:rsidRPr="00E0242F">
        <w:rPr>
          <w:rFonts w:ascii="黑体" w:eastAsia="黑体" w:hAnsi="黑体"/>
          <w:b/>
          <w:color w:val="auto"/>
          <w:sz w:val="24"/>
          <w:szCs w:val="24"/>
        </w:rPr>
        <w:t>教学用房</w:t>
      </w:r>
    </w:p>
    <w:p w:rsidR="00017046" w:rsidRPr="00710107" w:rsidRDefault="00710107" w:rsidP="00710107">
      <w:pPr>
        <w:spacing w:line="360" w:lineRule="auto"/>
        <w:ind w:left="-15" w:right="209"/>
        <w:rPr>
          <w:b/>
          <w:color w:val="auto"/>
          <w:sz w:val="24"/>
          <w:szCs w:val="24"/>
        </w:rPr>
      </w:pPr>
      <w:r>
        <w:rPr>
          <w:color w:val="auto"/>
          <w:sz w:val="24"/>
          <w:szCs w:val="24"/>
        </w:rPr>
        <w:lastRenderedPageBreak/>
        <w:t>学校</w:t>
      </w:r>
      <w:r w:rsidRPr="00172A3D">
        <w:rPr>
          <w:color w:val="auto"/>
          <w:sz w:val="24"/>
          <w:szCs w:val="24"/>
        </w:rPr>
        <w:t>教学行政用房面积</w:t>
      </w:r>
      <w:r w:rsidRPr="00172A3D">
        <w:rPr>
          <w:rFonts w:hint="eastAsia"/>
          <w:b/>
          <w:color w:val="auto"/>
          <w:sz w:val="24"/>
          <w:szCs w:val="24"/>
        </w:rPr>
        <w:t>63</w:t>
      </w:r>
      <w:r>
        <w:rPr>
          <w:rFonts w:hint="eastAsia"/>
          <w:b/>
          <w:color w:val="auto"/>
          <w:sz w:val="24"/>
          <w:szCs w:val="24"/>
        </w:rPr>
        <w:t>243.52</w:t>
      </w:r>
      <w:r w:rsidRPr="00172A3D">
        <w:rPr>
          <w:color w:val="auto"/>
          <w:sz w:val="24"/>
          <w:szCs w:val="24"/>
        </w:rPr>
        <w:t>平方米，实验室</w:t>
      </w:r>
      <w:r>
        <w:rPr>
          <w:rFonts w:hint="eastAsia"/>
          <w:color w:val="auto"/>
          <w:sz w:val="24"/>
          <w:szCs w:val="24"/>
        </w:rPr>
        <w:t>、</w:t>
      </w:r>
      <w:r>
        <w:rPr>
          <w:color w:val="auto"/>
          <w:sz w:val="24"/>
          <w:szCs w:val="24"/>
        </w:rPr>
        <w:t>实习场所</w:t>
      </w:r>
      <w:r w:rsidRPr="00172A3D">
        <w:rPr>
          <w:color w:val="auto"/>
          <w:sz w:val="24"/>
          <w:szCs w:val="24"/>
        </w:rPr>
        <w:t>面积</w:t>
      </w:r>
      <w:r>
        <w:rPr>
          <w:rFonts w:hint="eastAsia"/>
          <w:b/>
          <w:color w:val="auto"/>
          <w:kern w:val="0"/>
          <w:sz w:val="24"/>
          <w:szCs w:val="24"/>
        </w:rPr>
        <w:t>13685.2</w:t>
      </w:r>
      <w:r w:rsidRPr="00172A3D">
        <w:rPr>
          <w:rFonts w:hint="eastAsia"/>
          <w:b/>
          <w:color w:val="auto"/>
          <w:kern w:val="0"/>
          <w:sz w:val="24"/>
          <w:szCs w:val="24"/>
        </w:rPr>
        <w:t>0</w:t>
      </w:r>
      <w:r w:rsidRPr="00172A3D">
        <w:rPr>
          <w:color w:val="auto"/>
          <w:sz w:val="24"/>
          <w:szCs w:val="24"/>
        </w:rPr>
        <w:t>平方米。</w:t>
      </w:r>
      <w:r w:rsidRPr="00172A3D">
        <w:rPr>
          <w:rFonts w:hint="eastAsia"/>
          <w:color w:val="auto"/>
          <w:sz w:val="24"/>
          <w:szCs w:val="24"/>
        </w:rPr>
        <w:t>图书</w:t>
      </w:r>
      <w:r>
        <w:rPr>
          <w:rFonts w:hint="eastAsia"/>
          <w:color w:val="auto"/>
          <w:sz w:val="24"/>
          <w:szCs w:val="24"/>
        </w:rPr>
        <w:t>馆面积</w:t>
      </w:r>
      <w:r w:rsidRPr="00710107">
        <w:rPr>
          <w:rFonts w:hint="eastAsia"/>
          <w:b/>
          <w:color w:val="auto"/>
          <w:sz w:val="24"/>
          <w:szCs w:val="24"/>
        </w:rPr>
        <w:t>1118.04</w:t>
      </w:r>
      <w:r>
        <w:rPr>
          <w:rFonts w:hint="eastAsia"/>
          <w:color w:val="auto"/>
          <w:sz w:val="24"/>
          <w:szCs w:val="24"/>
        </w:rPr>
        <w:t>平方米，体育馆面积</w:t>
      </w:r>
      <w:r w:rsidRPr="00710107">
        <w:rPr>
          <w:rFonts w:hint="eastAsia"/>
          <w:b/>
          <w:color w:val="auto"/>
          <w:sz w:val="24"/>
          <w:szCs w:val="24"/>
        </w:rPr>
        <w:t>2957.54</w:t>
      </w:r>
      <w:r>
        <w:rPr>
          <w:rFonts w:hint="eastAsia"/>
          <w:color w:val="auto"/>
          <w:sz w:val="24"/>
          <w:szCs w:val="24"/>
        </w:rPr>
        <w:t>平方米。</w:t>
      </w:r>
      <w:r w:rsidR="00017046" w:rsidRPr="00172A3D">
        <w:rPr>
          <w:color w:val="auto"/>
          <w:sz w:val="24"/>
          <w:szCs w:val="24"/>
        </w:rPr>
        <w:t>校外实习、实训基地数</w:t>
      </w:r>
      <w:r w:rsidR="00017046" w:rsidRPr="00172A3D">
        <w:rPr>
          <w:rFonts w:hint="eastAsia"/>
          <w:b/>
          <w:color w:val="auto"/>
          <w:sz w:val="24"/>
          <w:szCs w:val="24"/>
        </w:rPr>
        <w:t>144</w:t>
      </w:r>
      <w:r w:rsidR="00017046" w:rsidRPr="00172A3D">
        <w:rPr>
          <w:color w:val="auto"/>
          <w:sz w:val="24"/>
          <w:szCs w:val="24"/>
        </w:rPr>
        <w:t>个。</w:t>
      </w:r>
    </w:p>
    <w:p w:rsidR="00386DEC" w:rsidRPr="00E0242F" w:rsidRDefault="00017046" w:rsidP="00017046">
      <w:pPr>
        <w:spacing w:after="67" w:line="360" w:lineRule="auto"/>
        <w:ind w:right="0"/>
        <w:rPr>
          <w:rFonts w:ascii="黑体" w:eastAsia="黑体" w:hAnsi="黑体"/>
          <w:b/>
          <w:color w:val="auto"/>
          <w:sz w:val="24"/>
          <w:szCs w:val="24"/>
        </w:rPr>
      </w:pPr>
      <w:r w:rsidRPr="00E0242F">
        <w:rPr>
          <w:rFonts w:ascii="黑体" w:eastAsia="黑体" w:hAnsi="黑体" w:hint="eastAsia"/>
          <w:b/>
          <w:color w:val="auto"/>
          <w:sz w:val="24"/>
          <w:szCs w:val="24"/>
        </w:rPr>
        <w:t>3.</w:t>
      </w:r>
      <w:r w:rsidR="00CA0A3A" w:rsidRPr="00E0242F">
        <w:rPr>
          <w:rFonts w:ascii="黑体" w:eastAsia="黑体" w:hAnsi="黑体"/>
          <w:b/>
          <w:color w:val="auto"/>
          <w:sz w:val="24"/>
          <w:szCs w:val="24"/>
        </w:rPr>
        <w:t>图书和信息资源</w:t>
      </w:r>
    </w:p>
    <w:p w:rsidR="00AC15F7" w:rsidRPr="00172A3D" w:rsidRDefault="00BC426E" w:rsidP="00172A3D">
      <w:pPr>
        <w:spacing w:after="8" w:line="360" w:lineRule="auto"/>
        <w:ind w:left="-15" w:right="108"/>
        <w:jc w:val="both"/>
        <w:rPr>
          <w:color w:val="auto"/>
          <w:sz w:val="24"/>
          <w:szCs w:val="24"/>
        </w:rPr>
      </w:pPr>
      <w:r>
        <w:rPr>
          <w:rFonts w:hint="eastAsia"/>
          <w:color w:val="auto"/>
          <w:sz w:val="24"/>
          <w:szCs w:val="24"/>
        </w:rPr>
        <w:t>北京</w:t>
      </w:r>
      <w:r w:rsidR="00AC15F7" w:rsidRPr="00172A3D">
        <w:rPr>
          <w:rFonts w:hint="eastAsia"/>
          <w:color w:val="auto"/>
          <w:sz w:val="24"/>
          <w:szCs w:val="24"/>
        </w:rPr>
        <w:t>工商大学嘉华学院图书馆使用面积为</w:t>
      </w:r>
      <w:r w:rsidR="00067A5C" w:rsidRPr="007940FA">
        <w:rPr>
          <w:rFonts w:hint="eastAsia"/>
          <w:b/>
          <w:color w:val="auto"/>
          <w:sz w:val="24"/>
          <w:szCs w:val="24"/>
        </w:rPr>
        <w:t>1118.04</w:t>
      </w:r>
      <w:r w:rsidR="007B5983">
        <w:rPr>
          <w:color w:val="auto"/>
          <w:sz w:val="24"/>
          <w:szCs w:val="24"/>
        </w:rPr>
        <w:t>平方米</w:t>
      </w:r>
      <w:r w:rsidR="007B5983">
        <w:rPr>
          <w:rFonts w:hint="eastAsia"/>
          <w:color w:val="auto"/>
          <w:sz w:val="24"/>
          <w:szCs w:val="24"/>
        </w:rPr>
        <w:t>，</w:t>
      </w:r>
      <w:r w:rsidR="00AC15F7" w:rsidRPr="00172A3D">
        <w:rPr>
          <w:color w:val="auto"/>
          <w:sz w:val="24"/>
          <w:szCs w:val="24"/>
        </w:rPr>
        <w:t>馆内共设置5个阅览室：经济阅览室、综合阅览室、期刊阅览室、考研自习室、电子阅览室，阅览座位共328个。现馆藏图书61万册，</w:t>
      </w:r>
      <w:r w:rsidR="00067A5C">
        <w:rPr>
          <w:color w:val="auto"/>
          <w:sz w:val="24"/>
          <w:szCs w:val="24"/>
        </w:rPr>
        <w:t>生均图书</w:t>
      </w:r>
      <w:r w:rsidR="00067A5C" w:rsidRPr="007940FA">
        <w:rPr>
          <w:rFonts w:hint="eastAsia"/>
          <w:b/>
          <w:color w:val="auto"/>
          <w:sz w:val="24"/>
          <w:szCs w:val="24"/>
        </w:rPr>
        <w:t>125</w:t>
      </w:r>
      <w:r w:rsidR="00067A5C">
        <w:rPr>
          <w:rFonts w:hint="eastAsia"/>
          <w:color w:val="auto"/>
          <w:sz w:val="24"/>
          <w:szCs w:val="24"/>
        </w:rPr>
        <w:t>册；</w:t>
      </w:r>
      <w:r w:rsidR="00AC15F7" w:rsidRPr="00172A3D">
        <w:rPr>
          <w:color w:val="auto"/>
          <w:sz w:val="24"/>
          <w:szCs w:val="24"/>
        </w:rPr>
        <w:t>电子图书</w:t>
      </w:r>
      <w:r w:rsidR="005D5E5C" w:rsidRPr="007940FA">
        <w:rPr>
          <w:b/>
          <w:color w:val="auto"/>
          <w:sz w:val="24"/>
          <w:szCs w:val="24"/>
        </w:rPr>
        <w:t>386076</w:t>
      </w:r>
      <w:r w:rsidR="00AC15F7" w:rsidRPr="00172A3D">
        <w:rPr>
          <w:color w:val="auto"/>
          <w:sz w:val="24"/>
          <w:szCs w:val="24"/>
        </w:rPr>
        <w:t>册，电子期刊12100种，中外文期刊472种</w:t>
      </w:r>
      <w:r w:rsidR="00693951">
        <w:rPr>
          <w:rFonts w:hint="eastAsia"/>
          <w:color w:val="auto"/>
          <w:sz w:val="24"/>
          <w:szCs w:val="24"/>
        </w:rPr>
        <w:t>（数量6110本）</w:t>
      </w:r>
      <w:r w:rsidR="00AC15F7" w:rsidRPr="00172A3D">
        <w:rPr>
          <w:color w:val="auto"/>
          <w:sz w:val="24"/>
          <w:szCs w:val="24"/>
        </w:rPr>
        <w:t>，报纸68种，涵盖了人文科学、社会科学以及经济和管理科学的各主要门类。形成了以经济管理文献为主体，兼有人文、社会科学及管理科学等多种类型、多种载体的综合性馆藏体系，为广大师生提供学习与研究的资料。</w:t>
      </w:r>
      <w:r w:rsidR="007B5983" w:rsidRPr="00172A3D">
        <w:rPr>
          <w:color w:val="auto"/>
          <w:sz w:val="24"/>
          <w:szCs w:val="24"/>
        </w:rPr>
        <w:t>图书馆全面实行“藏、借、阅、展、研”为一体的开架管理，实现无线网络全馆覆盖，</w:t>
      </w:r>
      <w:r w:rsidR="00AC15F7" w:rsidRPr="00172A3D">
        <w:rPr>
          <w:color w:val="auto"/>
          <w:sz w:val="24"/>
          <w:szCs w:val="24"/>
        </w:rPr>
        <w:t>同时开通北京地区的BALIS馆际互借、原文传递服务，充分保障了我校</w:t>
      </w:r>
      <w:r w:rsidR="00AC15F7" w:rsidRPr="00172A3D">
        <w:rPr>
          <w:rFonts w:hint="eastAsia"/>
          <w:color w:val="auto"/>
          <w:sz w:val="24"/>
          <w:szCs w:val="24"/>
        </w:rPr>
        <w:t>师生学习、研究的需求。</w:t>
      </w:r>
    </w:p>
    <w:p w:rsidR="0095641F" w:rsidRPr="00913DC9" w:rsidRDefault="00C24B2F" w:rsidP="00913DC9">
      <w:pPr>
        <w:spacing w:after="8" w:line="360" w:lineRule="auto"/>
        <w:ind w:left="-15" w:right="195"/>
        <w:jc w:val="both"/>
        <w:rPr>
          <w:color w:val="auto"/>
          <w:sz w:val="24"/>
          <w:szCs w:val="24"/>
        </w:rPr>
      </w:pPr>
      <w:r w:rsidRPr="00172A3D">
        <w:rPr>
          <w:rFonts w:hint="eastAsia"/>
          <w:color w:val="auto"/>
          <w:sz w:val="24"/>
          <w:szCs w:val="24"/>
        </w:rPr>
        <w:t>学校加强校园信息化建设，积极更新技术，丰富信息资源，提升服务水平。据</w:t>
      </w:r>
      <w:r w:rsidR="00067A5C">
        <w:rPr>
          <w:color w:val="auto"/>
          <w:sz w:val="24"/>
          <w:szCs w:val="24"/>
        </w:rPr>
        <w:t xml:space="preserve"> 201</w:t>
      </w:r>
      <w:r w:rsidR="00067A5C">
        <w:rPr>
          <w:rFonts w:hint="eastAsia"/>
          <w:color w:val="auto"/>
          <w:sz w:val="24"/>
          <w:szCs w:val="24"/>
        </w:rPr>
        <w:t>6</w:t>
      </w:r>
      <w:r w:rsidRPr="00172A3D">
        <w:rPr>
          <w:color w:val="auto"/>
          <w:sz w:val="24"/>
          <w:szCs w:val="24"/>
        </w:rPr>
        <w:t>年</w:t>
      </w:r>
      <w:r w:rsidR="00067A5C">
        <w:rPr>
          <w:rFonts w:hint="eastAsia"/>
          <w:color w:val="auto"/>
          <w:sz w:val="24"/>
          <w:szCs w:val="24"/>
        </w:rPr>
        <w:t>8月</w:t>
      </w:r>
      <w:r w:rsidRPr="00172A3D">
        <w:rPr>
          <w:color w:val="auto"/>
          <w:sz w:val="24"/>
          <w:szCs w:val="24"/>
        </w:rPr>
        <w:t>底的统计数据，校园网 IPv4 出口带宽达到1</w:t>
      </w:r>
      <w:r w:rsidR="00067A5C">
        <w:rPr>
          <w:rFonts w:hint="eastAsia"/>
          <w:color w:val="auto"/>
          <w:sz w:val="24"/>
          <w:szCs w:val="24"/>
        </w:rPr>
        <w:t>536</w:t>
      </w:r>
      <w:r w:rsidR="00067A5C">
        <w:rPr>
          <w:color w:val="auto"/>
          <w:sz w:val="24"/>
          <w:szCs w:val="24"/>
        </w:rPr>
        <w:t>M(</w:t>
      </w:r>
      <w:r w:rsidR="00067A5C">
        <w:rPr>
          <w:rFonts w:hint="eastAsia"/>
          <w:color w:val="auto"/>
          <w:sz w:val="24"/>
          <w:szCs w:val="24"/>
        </w:rPr>
        <w:t>1.5</w:t>
      </w:r>
      <w:r w:rsidRPr="00172A3D">
        <w:rPr>
          <w:color w:val="auto"/>
          <w:sz w:val="24"/>
          <w:szCs w:val="24"/>
        </w:rPr>
        <w:t>G</w:t>
      </w:r>
      <w:r w:rsidR="00067A5C">
        <w:rPr>
          <w:rFonts w:hint="eastAsia"/>
          <w:color w:val="auto"/>
          <w:sz w:val="24"/>
          <w:szCs w:val="24"/>
        </w:rPr>
        <w:t>B</w:t>
      </w:r>
      <w:r w:rsidRPr="00172A3D">
        <w:rPr>
          <w:color w:val="auto"/>
          <w:sz w:val="24"/>
          <w:szCs w:val="24"/>
        </w:rPr>
        <w:t xml:space="preserve">)，IPv6 </w:t>
      </w:r>
      <w:r w:rsidR="00067A5C">
        <w:rPr>
          <w:color w:val="auto"/>
          <w:sz w:val="24"/>
          <w:szCs w:val="24"/>
        </w:rPr>
        <w:t>出口带宽达到</w:t>
      </w:r>
      <w:r w:rsidR="00067A5C">
        <w:rPr>
          <w:rFonts w:hint="eastAsia"/>
          <w:color w:val="auto"/>
          <w:sz w:val="24"/>
          <w:szCs w:val="24"/>
        </w:rPr>
        <w:t>1GB</w:t>
      </w:r>
      <w:r w:rsidRPr="00172A3D">
        <w:rPr>
          <w:color w:val="auto"/>
          <w:sz w:val="24"/>
          <w:szCs w:val="24"/>
        </w:rPr>
        <w:t>，网络信息点数超过</w:t>
      </w:r>
      <w:r w:rsidR="00067A5C">
        <w:rPr>
          <w:rFonts w:hint="eastAsia"/>
          <w:color w:val="auto"/>
          <w:sz w:val="24"/>
          <w:szCs w:val="24"/>
        </w:rPr>
        <w:t>2000</w:t>
      </w:r>
      <w:r w:rsidRPr="00172A3D">
        <w:rPr>
          <w:color w:val="auto"/>
          <w:sz w:val="24"/>
          <w:szCs w:val="24"/>
        </w:rPr>
        <w:t>个，校园无线网拥有</w:t>
      </w:r>
      <w:r w:rsidR="00067A5C">
        <w:rPr>
          <w:color w:val="auto"/>
          <w:sz w:val="24"/>
          <w:szCs w:val="24"/>
        </w:rPr>
        <w:t>1</w:t>
      </w:r>
      <w:r w:rsidR="00067A5C">
        <w:rPr>
          <w:rFonts w:hint="eastAsia"/>
          <w:color w:val="auto"/>
          <w:sz w:val="24"/>
          <w:szCs w:val="24"/>
        </w:rPr>
        <w:t>84</w:t>
      </w:r>
      <w:r w:rsidRPr="00172A3D">
        <w:rPr>
          <w:color w:val="auto"/>
          <w:sz w:val="24"/>
          <w:szCs w:val="24"/>
        </w:rPr>
        <w:t>个访问节点（AP）、实现学院图书馆、学生公寓无线网络全覆盖。以“网络学堂”为代表的网络教学平台，有力支持了教学活动的开展。截至</w:t>
      </w:r>
      <w:r w:rsidR="00913DC9">
        <w:rPr>
          <w:color w:val="auto"/>
          <w:sz w:val="24"/>
          <w:szCs w:val="24"/>
        </w:rPr>
        <w:t xml:space="preserve"> 201</w:t>
      </w:r>
      <w:r w:rsidR="00913DC9">
        <w:rPr>
          <w:rFonts w:hint="eastAsia"/>
          <w:color w:val="auto"/>
          <w:sz w:val="24"/>
          <w:szCs w:val="24"/>
        </w:rPr>
        <w:t>6</w:t>
      </w:r>
      <w:r w:rsidRPr="00172A3D">
        <w:rPr>
          <w:color w:val="auto"/>
          <w:sz w:val="24"/>
          <w:szCs w:val="24"/>
        </w:rPr>
        <w:t>年</w:t>
      </w:r>
      <w:r w:rsidR="00913DC9">
        <w:rPr>
          <w:rFonts w:hint="eastAsia"/>
          <w:color w:val="auto"/>
          <w:sz w:val="24"/>
          <w:szCs w:val="24"/>
        </w:rPr>
        <w:t>8月</w:t>
      </w:r>
      <w:r w:rsidRPr="00172A3D">
        <w:rPr>
          <w:color w:val="auto"/>
          <w:sz w:val="24"/>
          <w:szCs w:val="24"/>
        </w:rPr>
        <w:t>底，网络学堂累计登录约</w:t>
      </w:r>
      <w:r w:rsidR="00913DC9">
        <w:rPr>
          <w:color w:val="auto"/>
          <w:sz w:val="24"/>
          <w:szCs w:val="24"/>
        </w:rPr>
        <w:t xml:space="preserve"> 1</w:t>
      </w:r>
      <w:r w:rsidR="00913DC9">
        <w:rPr>
          <w:rFonts w:hint="eastAsia"/>
          <w:color w:val="auto"/>
          <w:sz w:val="24"/>
          <w:szCs w:val="24"/>
        </w:rPr>
        <w:t>82</w:t>
      </w:r>
      <w:r w:rsidR="00913DC9">
        <w:rPr>
          <w:color w:val="auto"/>
          <w:sz w:val="24"/>
          <w:szCs w:val="24"/>
        </w:rPr>
        <w:t>万人次</w:t>
      </w:r>
      <w:r w:rsidRPr="00172A3D">
        <w:rPr>
          <w:color w:val="auto"/>
          <w:sz w:val="24"/>
          <w:szCs w:val="24"/>
        </w:rPr>
        <w:t>；累计使用课程</w:t>
      </w:r>
      <w:r w:rsidR="00913DC9">
        <w:rPr>
          <w:rFonts w:hint="eastAsia"/>
          <w:color w:val="auto"/>
          <w:sz w:val="24"/>
          <w:szCs w:val="24"/>
        </w:rPr>
        <w:t>37</w:t>
      </w:r>
      <w:r w:rsidRPr="00172A3D">
        <w:rPr>
          <w:color w:val="auto"/>
          <w:sz w:val="24"/>
          <w:szCs w:val="24"/>
        </w:rPr>
        <w:t>门次，</w:t>
      </w:r>
      <w:r w:rsidR="0061463F" w:rsidRPr="00172A3D">
        <w:rPr>
          <w:rFonts w:hint="eastAsia"/>
          <w:color w:val="auto"/>
          <w:sz w:val="24"/>
          <w:szCs w:val="24"/>
        </w:rPr>
        <w:t>容纳课程课件</w:t>
      </w:r>
      <w:r w:rsidR="0061463F" w:rsidRPr="00172A3D">
        <w:rPr>
          <w:color w:val="auto"/>
          <w:sz w:val="24"/>
          <w:szCs w:val="24"/>
        </w:rPr>
        <w:t>1506件、文件数据量共计</w:t>
      </w:r>
      <w:r w:rsidR="00913DC9">
        <w:rPr>
          <w:rFonts w:hint="eastAsia"/>
          <w:color w:val="auto"/>
          <w:sz w:val="24"/>
          <w:szCs w:val="24"/>
        </w:rPr>
        <w:t>250</w:t>
      </w:r>
      <w:r w:rsidR="0061463F" w:rsidRPr="00172A3D">
        <w:rPr>
          <w:color w:val="auto"/>
          <w:sz w:val="24"/>
          <w:szCs w:val="24"/>
        </w:rPr>
        <w:t>GB。</w:t>
      </w:r>
      <w:r w:rsidRPr="00172A3D">
        <w:rPr>
          <w:color w:val="auto"/>
          <w:sz w:val="24"/>
          <w:szCs w:val="24"/>
        </w:rPr>
        <w:t>电子图书资源</w:t>
      </w:r>
      <w:r w:rsidR="004B117A" w:rsidRPr="00172A3D">
        <w:rPr>
          <w:rFonts w:hint="eastAsia"/>
          <w:color w:val="auto"/>
          <w:sz w:val="24"/>
          <w:szCs w:val="24"/>
        </w:rPr>
        <w:t>100</w:t>
      </w:r>
      <w:r w:rsidRPr="00172A3D">
        <w:rPr>
          <w:color w:val="auto"/>
          <w:sz w:val="24"/>
          <w:szCs w:val="24"/>
        </w:rPr>
        <w:t>GB；支撑演示、交互、录播和语言学习等各类多媒体教室</w:t>
      </w:r>
      <w:r w:rsidRPr="00172A3D">
        <w:rPr>
          <w:rFonts w:hint="eastAsia"/>
          <w:color w:val="auto"/>
          <w:sz w:val="24"/>
          <w:szCs w:val="24"/>
        </w:rPr>
        <w:t>64间</w:t>
      </w:r>
      <w:r w:rsidR="00913DC9">
        <w:rPr>
          <w:rFonts w:hint="eastAsia"/>
          <w:color w:val="auto"/>
          <w:sz w:val="24"/>
          <w:szCs w:val="24"/>
        </w:rPr>
        <w:t>。</w:t>
      </w:r>
    </w:p>
    <w:p w:rsidR="00386DEC" w:rsidRPr="00E0242F" w:rsidRDefault="00A91997" w:rsidP="00A91997">
      <w:pPr>
        <w:spacing w:after="66" w:line="360" w:lineRule="auto"/>
        <w:ind w:right="0"/>
        <w:rPr>
          <w:rFonts w:ascii="黑体" w:eastAsia="黑体" w:hAnsi="黑体"/>
          <w:b/>
          <w:color w:val="auto"/>
          <w:sz w:val="24"/>
          <w:szCs w:val="24"/>
        </w:rPr>
      </w:pPr>
      <w:r w:rsidRPr="00E0242F">
        <w:rPr>
          <w:rFonts w:ascii="黑体" w:eastAsia="黑体" w:hAnsi="黑体" w:hint="eastAsia"/>
          <w:b/>
          <w:color w:val="auto"/>
          <w:sz w:val="24"/>
          <w:szCs w:val="24"/>
        </w:rPr>
        <w:t>4.</w:t>
      </w:r>
      <w:r w:rsidR="0095283E" w:rsidRPr="00E0242F">
        <w:rPr>
          <w:rFonts w:ascii="黑体" w:eastAsia="黑体" w:hAnsi="黑体"/>
          <w:b/>
          <w:color w:val="auto"/>
          <w:sz w:val="24"/>
          <w:szCs w:val="24"/>
        </w:rPr>
        <w:t>实验室</w:t>
      </w:r>
      <w:r w:rsidR="0095283E" w:rsidRPr="00E0242F">
        <w:rPr>
          <w:rFonts w:ascii="黑体" w:eastAsia="黑体" w:hAnsi="黑体" w:hint="eastAsia"/>
          <w:b/>
          <w:color w:val="auto"/>
          <w:sz w:val="24"/>
          <w:szCs w:val="24"/>
        </w:rPr>
        <w:t>教学</w:t>
      </w:r>
      <w:r w:rsidR="0095283E" w:rsidRPr="00E0242F">
        <w:rPr>
          <w:rFonts w:ascii="黑体" w:eastAsia="黑体" w:hAnsi="黑体"/>
          <w:b/>
          <w:color w:val="auto"/>
          <w:sz w:val="24"/>
          <w:szCs w:val="24"/>
        </w:rPr>
        <w:t>条件</w:t>
      </w:r>
    </w:p>
    <w:p w:rsidR="003D7CF4" w:rsidRPr="00172A3D" w:rsidRDefault="00CA0A3A" w:rsidP="005E0071">
      <w:pPr>
        <w:spacing w:after="8" w:line="360" w:lineRule="auto"/>
        <w:ind w:left="-15" w:right="195"/>
        <w:jc w:val="both"/>
        <w:rPr>
          <w:color w:val="auto"/>
          <w:sz w:val="24"/>
          <w:szCs w:val="24"/>
        </w:rPr>
      </w:pPr>
      <w:r w:rsidRPr="00172A3D">
        <w:rPr>
          <w:color w:val="auto"/>
          <w:sz w:val="24"/>
          <w:szCs w:val="24"/>
        </w:rPr>
        <w:t xml:space="preserve">截至 </w:t>
      </w:r>
      <w:r w:rsidR="00913DC9">
        <w:rPr>
          <w:rFonts w:cs="Times New Roman"/>
          <w:color w:val="auto"/>
          <w:sz w:val="24"/>
          <w:szCs w:val="24"/>
        </w:rPr>
        <w:t>201</w:t>
      </w:r>
      <w:r w:rsidR="00913DC9">
        <w:rPr>
          <w:rFonts w:cs="Times New Roman" w:hint="eastAsia"/>
          <w:color w:val="auto"/>
          <w:sz w:val="24"/>
          <w:szCs w:val="24"/>
        </w:rPr>
        <w:t>6</w:t>
      </w:r>
      <w:r w:rsidR="003A2BB6" w:rsidRPr="00172A3D">
        <w:rPr>
          <w:rFonts w:hint="eastAsia"/>
          <w:color w:val="auto"/>
          <w:sz w:val="24"/>
          <w:szCs w:val="24"/>
        </w:rPr>
        <w:t>年</w:t>
      </w:r>
      <w:r w:rsidR="00913DC9">
        <w:rPr>
          <w:rFonts w:hint="eastAsia"/>
          <w:color w:val="auto"/>
          <w:sz w:val="24"/>
          <w:szCs w:val="24"/>
        </w:rPr>
        <w:t>8月</w:t>
      </w:r>
      <w:r w:rsidRPr="00172A3D">
        <w:rPr>
          <w:color w:val="auto"/>
          <w:sz w:val="24"/>
          <w:szCs w:val="24"/>
        </w:rPr>
        <w:t>，学校拥有各类实验室</w:t>
      </w:r>
      <w:r w:rsidR="00AF5074" w:rsidRPr="00172A3D">
        <w:rPr>
          <w:rFonts w:hint="eastAsia"/>
          <w:color w:val="auto"/>
          <w:sz w:val="24"/>
          <w:szCs w:val="24"/>
        </w:rPr>
        <w:t>29</w:t>
      </w:r>
      <w:r w:rsidR="00A91997">
        <w:rPr>
          <w:color w:val="auto"/>
          <w:sz w:val="24"/>
          <w:szCs w:val="24"/>
        </w:rPr>
        <w:t>个，</w:t>
      </w:r>
      <w:r w:rsidR="0095283E">
        <w:rPr>
          <w:rFonts w:hint="eastAsia"/>
          <w:color w:val="auto"/>
          <w:sz w:val="24"/>
          <w:szCs w:val="24"/>
        </w:rPr>
        <w:t>面积</w:t>
      </w:r>
      <w:r w:rsidR="00913DC9">
        <w:rPr>
          <w:rFonts w:hint="eastAsia"/>
          <w:color w:val="auto"/>
          <w:sz w:val="24"/>
          <w:szCs w:val="24"/>
        </w:rPr>
        <w:t>13685.20</w:t>
      </w:r>
      <w:r w:rsidR="0095283E">
        <w:rPr>
          <w:rFonts w:hint="eastAsia"/>
          <w:color w:val="auto"/>
          <w:sz w:val="24"/>
          <w:szCs w:val="24"/>
        </w:rPr>
        <w:t>平方米</w:t>
      </w:r>
      <w:r w:rsidR="008F29C7">
        <w:rPr>
          <w:rFonts w:hint="eastAsia"/>
          <w:color w:val="auto"/>
          <w:sz w:val="24"/>
          <w:szCs w:val="24"/>
        </w:rPr>
        <w:t>，</w:t>
      </w:r>
      <w:r w:rsidR="008F29C7">
        <w:rPr>
          <w:color w:val="auto"/>
          <w:sz w:val="24"/>
          <w:szCs w:val="24"/>
        </w:rPr>
        <w:t>各类教学科研仪器设备</w:t>
      </w:r>
      <w:r w:rsidR="00AA03BE">
        <w:rPr>
          <w:rFonts w:hint="eastAsia"/>
          <w:color w:val="auto"/>
          <w:sz w:val="24"/>
          <w:szCs w:val="24"/>
        </w:rPr>
        <w:t>77895675.20</w:t>
      </w:r>
      <w:r w:rsidR="008F29C7">
        <w:rPr>
          <w:rFonts w:hint="eastAsia"/>
          <w:color w:val="auto"/>
          <w:sz w:val="24"/>
          <w:szCs w:val="24"/>
        </w:rPr>
        <w:t>元</w:t>
      </w:r>
      <w:r w:rsidR="00AA03BE">
        <w:rPr>
          <w:rFonts w:hint="eastAsia"/>
          <w:color w:val="auto"/>
          <w:sz w:val="24"/>
          <w:szCs w:val="24"/>
        </w:rPr>
        <w:t>，生均教学科研仪器设备值为15936.10元</w:t>
      </w:r>
      <w:r w:rsidR="0095283E">
        <w:rPr>
          <w:color w:val="auto"/>
          <w:sz w:val="24"/>
          <w:szCs w:val="24"/>
        </w:rPr>
        <w:t>。</w:t>
      </w:r>
      <w:r w:rsidR="00AA03BE">
        <w:rPr>
          <w:rFonts w:hint="eastAsia"/>
          <w:color w:val="auto"/>
          <w:sz w:val="24"/>
          <w:szCs w:val="24"/>
        </w:rPr>
        <w:t>2015年当年新增教学科研仪器设备值为2756713.88元。</w:t>
      </w:r>
      <w:r w:rsidR="0095283E">
        <w:rPr>
          <w:rFonts w:hint="eastAsia"/>
          <w:color w:val="auto"/>
          <w:sz w:val="24"/>
          <w:szCs w:val="24"/>
        </w:rPr>
        <w:t>建成</w:t>
      </w:r>
      <w:r w:rsidRPr="00172A3D">
        <w:rPr>
          <w:color w:val="auto"/>
          <w:sz w:val="24"/>
          <w:szCs w:val="24"/>
        </w:rPr>
        <w:t>实验教学中心</w:t>
      </w:r>
      <w:r w:rsidR="000E5F11" w:rsidRPr="00172A3D">
        <w:rPr>
          <w:rFonts w:hint="eastAsia"/>
          <w:color w:val="auto"/>
          <w:sz w:val="24"/>
          <w:szCs w:val="24"/>
        </w:rPr>
        <w:t>4</w:t>
      </w:r>
      <w:r w:rsidRPr="00172A3D">
        <w:rPr>
          <w:color w:val="auto"/>
          <w:sz w:val="24"/>
          <w:szCs w:val="24"/>
        </w:rPr>
        <w:t>个</w:t>
      </w:r>
      <w:r w:rsidR="00A91997">
        <w:rPr>
          <w:rFonts w:hint="eastAsia"/>
          <w:color w:val="auto"/>
          <w:sz w:val="24"/>
          <w:szCs w:val="24"/>
        </w:rPr>
        <w:t>：基础</w:t>
      </w:r>
      <w:r w:rsidR="00A91997">
        <w:rPr>
          <w:color w:val="auto"/>
          <w:sz w:val="24"/>
          <w:szCs w:val="24"/>
        </w:rPr>
        <w:t>教学实验中心、财务与管理实验中心、金融与贸易实验中心、艺术实验中心</w:t>
      </w:r>
      <w:r w:rsidR="00AA03BE">
        <w:rPr>
          <w:rFonts w:hint="eastAsia"/>
          <w:color w:val="auto"/>
          <w:sz w:val="24"/>
          <w:szCs w:val="24"/>
        </w:rPr>
        <w:t>，</w:t>
      </w:r>
      <w:r w:rsidR="0095283E">
        <w:rPr>
          <w:rFonts w:hint="eastAsia"/>
          <w:color w:val="auto"/>
          <w:sz w:val="24"/>
          <w:szCs w:val="24"/>
        </w:rPr>
        <w:t>各类</w:t>
      </w:r>
      <w:r w:rsidR="0095283E">
        <w:rPr>
          <w:color w:val="auto"/>
          <w:sz w:val="24"/>
          <w:szCs w:val="24"/>
        </w:rPr>
        <w:t>实验室（含各类</w:t>
      </w:r>
      <w:r w:rsidR="0095283E">
        <w:rPr>
          <w:rFonts w:hint="eastAsia"/>
          <w:color w:val="auto"/>
          <w:sz w:val="24"/>
          <w:szCs w:val="24"/>
        </w:rPr>
        <w:t>基础</w:t>
      </w:r>
      <w:r w:rsidR="0095283E">
        <w:rPr>
          <w:color w:val="auto"/>
          <w:sz w:val="24"/>
          <w:szCs w:val="24"/>
        </w:rPr>
        <w:t>教学</w:t>
      </w:r>
      <w:r w:rsidRPr="00172A3D">
        <w:rPr>
          <w:color w:val="auto"/>
          <w:sz w:val="24"/>
          <w:szCs w:val="24"/>
        </w:rPr>
        <w:t>实验室）</w:t>
      </w:r>
      <w:r w:rsidR="0095283E">
        <w:rPr>
          <w:rFonts w:hint="eastAsia"/>
          <w:color w:val="auto"/>
          <w:sz w:val="24"/>
          <w:szCs w:val="24"/>
        </w:rPr>
        <w:t>29</w:t>
      </w:r>
      <w:r w:rsidRPr="00172A3D">
        <w:rPr>
          <w:color w:val="auto"/>
          <w:sz w:val="24"/>
          <w:szCs w:val="24"/>
        </w:rPr>
        <w:t>个，</w:t>
      </w:r>
      <w:r w:rsidR="008F29C7">
        <w:rPr>
          <w:rFonts w:hint="eastAsia"/>
          <w:color w:val="auto"/>
          <w:sz w:val="24"/>
          <w:szCs w:val="24"/>
        </w:rPr>
        <w:t>同时</w:t>
      </w:r>
      <w:r w:rsidR="008F29C7">
        <w:rPr>
          <w:color w:val="auto"/>
          <w:sz w:val="24"/>
          <w:szCs w:val="24"/>
        </w:rPr>
        <w:t>，</w:t>
      </w:r>
      <w:r w:rsidR="008F29C7">
        <w:rPr>
          <w:rFonts w:hint="eastAsia"/>
          <w:color w:val="auto"/>
          <w:sz w:val="24"/>
          <w:szCs w:val="24"/>
        </w:rPr>
        <w:t>建成校内外</w:t>
      </w:r>
      <w:r w:rsidR="008F29C7">
        <w:rPr>
          <w:color w:val="auto"/>
          <w:sz w:val="24"/>
          <w:szCs w:val="24"/>
        </w:rPr>
        <w:t>实习实训基地</w:t>
      </w:r>
      <w:r w:rsidR="008F29C7">
        <w:rPr>
          <w:rFonts w:hint="eastAsia"/>
          <w:color w:val="auto"/>
          <w:sz w:val="24"/>
          <w:szCs w:val="24"/>
        </w:rPr>
        <w:t>144个</w:t>
      </w:r>
      <w:r w:rsidR="008F29C7">
        <w:rPr>
          <w:color w:val="auto"/>
          <w:sz w:val="24"/>
          <w:szCs w:val="24"/>
        </w:rPr>
        <w:t>。</w:t>
      </w:r>
    </w:p>
    <w:p w:rsidR="00386DEC" w:rsidRPr="00E0242F" w:rsidRDefault="00CF75A2" w:rsidP="00172A3D">
      <w:pPr>
        <w:spacing w:after="0" w:line="360" w:lineRule="auto"/>
        <w:ind w:right="0" w:firstLine="0"/>
        <w:rPr>
          <w:rFonts w:ascii="黑体" w:eastAsia="黑体" w:hAnsi="黑体" w:cs="Times New Roman"/>
          <w:b/>
          <w:color w:val="auto"/>
          <w:sz w:val="30"/>
          <w:szCs w:val="30"/>
        </w:rPr>
      </w:pPr>
      <w:r w:rsidRPr="00615995">
        <w:rPr>
          <w:rFonts w:cs="Times New Roman" w:hint="eastAsia"/>
          <w:b/>
          <w:color w:val="auto"/>
          <w:sz w:val="28"/>
          <w:szCs w:val="28"/>
        </w:rPr>
        <w:t xml:space="preserve">   </w:t>
      </w:r>
      <w:r w:rsidRPr="00E0242F">
        <w:rPr>
          <w:rFonts w:ascii="黑体" w:eastAsia="黑体" w:hAnsi="黑体" w:cs="Times New Roman" w:hint="eastAsia"/>
          <w:b/>
          <w:color w:val="auto"/>
          <w:sz w:val="30"/>
          <w:szCs w:val="30"/>
        </w:rPr>
        <w:t>三</w:t>
      </w:r>
      <w:r w:rsidRPr="00E0242F">
        <w:rPr>
          <w:rFonts w:ascii="黑体" w:eastAsia="黑体" w:hAnsi="黑体" w:cs="Times New Roman"/>
          <w:b/>
          <w:color w:val="auto"/>
          <w:sz w:val="30"/>
          <w:szCs w:val="30"/>
        </w:rPr>
        <w:t>、教学建设和改革</w:t>
      </w:r>
    </w:p>
    <w:p w:rsidR="00615995" w:rsidRPr="00E0242F" w:rsidRDefault="00615995" w:rsidP="00615995">
      <w:pPr>
        <w:spacing w:line="360" w:lineRule="auto"/>
        <w:ind w:firstLine="482"/>
        <w:rPr>
          <w:rFonts w:ascii="黑体" w:eastAsia="黑体" w:hAnsi="黑体" w:cs="Arial"/>
          <w:b/>
          <w:bCs/>
          <w:color w:val="333333"/>
          <w:kern w:val="0"/>
          <w:sz w:val="28"/>
          <w:szCs w:val="28"/>
        </w:rPr>
      </w:pPr>
      <w:r w:rsidRPr="00E0242F">
        <w:rPr>
          <w:rFonts w:ascii="黑体" w:eastAsia="黑体" w:hAnsi="黑体" w:cs="Arial" w:hint="eastAsia"/>
          <w:b/>
          <w:bCs/>
          <w:color w:val="333333"/>
          <w:kern w:val="0"/>
          <w:sz w:val="28"/>
          <w:szCs w:val="28"/>
        </w:rPr>
        <w:lastRenderedPageBreak/>
        <w:t>（</w:t>
      </w:r>
      <w:r w:rsidRPr="00E0242F">
        <w:rPr>
          <w:rFonts w:ascii="黑体" w:eastAsia="黑体" w:hAnsi="黑体" w:cs="Arial"/>
          <w:b/>
          <w:bCs/>
          <w:color w:val="333333"/>
          <w:kern w:val="0"/>
          <w:sz w:val="28"/>
          <w:szCs w:val="28"/>
        </w:rPr>
        <w:t>一）</w:t>
      </w:r>
      <w:r w:rsidRPr="00E0242F">
        <w:rPr>
          <w:rFonts w:ascii="黑体" w:eastAsia="黑体" w:hAnsi="黑体" w:cs="Arial" w:hint="eastAsia"/>
          <w:b/>
          <w:bCs/>
          <w:color w:val="333333"/>
          <w:kern w:val="0"/>
          <w:sz w:val="28"/>
          <w:szCs w:val="28"/>
        </w:rPr>
        <w:t>积极</w:t>
      </w:r>
      <w:r w:rsidRPr="00E0242F">
        <w:rPr>
          <w:rFonts w:ascii="黑体" w:eastAsia="黑体" w:hAnsi="黑体" w:cs="Arial"/>
          <w:b/>
          <w:bCs/>
          <w:color w:val="333333"/>
          <w:kern w:val="0"/>
          <w:sz w:val="28"/>
          <w:szCs w:val="28"/>
        </w:rPr>
        <w:t>推进人才培养模式</w:t>
      </w:r>
      <w:r w:rsidRPr="00E0242F">
        <w:rPr>
          <w:rFonts w:ascii="黑体" w:eastAsia="黑体" w:hAnsi="黑体" w:cs="Arial" w:hint="eastAsia"/>
          <w:b/>
          <w:bCs/>
          <w:color w:val="333333"/>
          <w:kern w:val="0"/>
          <w:sz w:val="28"/>
          <w:szCs w:val="28"/>
        </w:rPr>
        <w:t>的</w:t>
      </w:r>
      <w:r w:rsidRPr="00E0242F">
        <w:rPr>
          <w:rFonts w:ascii="黑体" w:eastAsia="黑体" w:hAnsi="黑体" w:cs="Arial"/>
          <w:b/>
          <w:bCs/>
          <w:color w:val="333333"/>
          <w:kern w:val="0"/>
          <w:sz w:val="28"/>
          <w:szCs w:val="28"/>
        </w:rPr>
        <w:t>创新</w:t>
      </w:r>
    </w:p>
    <w:p w:rsidR="00BC426E" w:rsidRDefault="00BC426E" w:rsidP="00BC426E">
      <w:pPr>
        <w:spacing w:line="360" w:lineRule="auto"/>
        <w:ind w:firstLine="482"/>
        <w:rPr>
          <w:rFonts w:cs="Tahoma"/>
          <w:kern w:val="0"/>
          <w:sz w:val="24"/>
        </w:rPr>
      </w:pPr>
      <w:r w:rsidRPr="005D23CD">
        <w:rPr>
          <w:rFonts w:cs="Arial"/>
          <w:bCs/>
          <w:color w:val="333333"/>
          <w:kern w:val="0"/>
          <w:sz w:val="24"/>
          <w:szCs w:val="24"/>
        </w:rPr>
        <w:t>学校</w:t>
      </w:r>
      <w:r>
        <w:rPr>
          <w:rFonts w:cs="Arial"/>
          <w:bCs/>
          <w:color w:val="333333"/>
          <w:kern w:val="0"/>
          <w:sz w:val="24"/>
          <w:szCs w:val="24"/>
        </w:rPr>
        <w:t>根据我国高等教育发展的需要以及嘉华学院办学指导思想和人才培养目标的定位，</w:t>
      </w:r>
      <w:r w:rsidRPr="00615995">
        <w:rPr>
          <w:rFonts w:cs="Tahoma" w:hint="eastAsia"/>
          <w:kern w:val="0"/>
          <w:sz w:val="24"/>
          <w:szCs w:val="24"/>
        </w:rPr>
        <w:t>探索高等教育进入大众化阶段</w:t>
      </w:r>
      <w:r>
        <w:rPr>
          <w:rFonts w:cs="Tahoma" w:hint="eastAsia"/>
          <w:kern w:val="0"/>
          <w:sz w:val="24"/>
        </w:rPr>
        <w:t>后人才培养的质量标准，</w:t>
      </w:r>
      <w:r w:rsidRPr="00615995">
        <w:rPr>
          <w:rFonts w:cs="Tahoma" w:hint="eastAsia"/>
          <w:kern w:val="0"/>
          <w:sz w:val="24"/>
          <w:szCs w:val="24"/>
        </w:rPr>
        <w:t>以推进素质教育为主线，以提高人才培养质量为核心，以培养学生创新精神与实践能力为出发点，以学生的可持续发展为基本要求，改革传统人才培养模式，构建与社会发展和学校特色相适应的人才培养模式。</w:t>
      </w:r>
    </w:p>
    <w:p w:rsidR="00BC426E" w:rsidRPr="00E0242F" w:rsidRDefault="00BC426E" w:rsidP="00BC426E">
      <w:pPr>
        <w:spacing w:line="360" w:lineRule="auto"/>
        <w:ind w:firstLine="482"/>
        <w:rPr>
          <w:rFonts w:ascii="黑体" w:eastAsia="黑体" w:hAnsi="黑体" w:cs="Arial"/>
          <w:b/>
          <w:color w:val="333333"/>
          <w:kern w:val="0"/>
          <w:sz w:val="24"/>
          <w:szCs w:val="24"/>
        </w:rPr>
      </w:pPr>
      <w:r w:rsidRPr="00E0242F">
        <w:rPr>
          <w:rFonts w:ascii="黑体" w:eastAsia="黑体" w:hAnsi="黑体" w:cs="Tahoma" w:hint="eastAsia"/>
          <w:b/>
          <w:color w:val="333333"/>
          <w:kern w:val="0"/>
          <w:sz w:val="24"/>
          <w:szCs w:val="24"/>
        </w:rPr>
        <w:t>1.</w:t>
      </w:r>
      <w:r w:rsidR="003D7CF4" w:rsidRPr="00E0242F">
        <w:rPr>
          <w:rFonts w:ascii="黑体" w:eastAsia="黑体" w:hAnsi="黑体" w:cs="Arial" w:hint="eastAsia"/>
          <w:b/>
          <w:color w:val="333333"/>
          <w:kern w:val="0"/>
          <w:sz w:val="24"/>
          <w:szCs w:val="24"/>
        </w:rPr>
        <w:t>深入开展</w:t>
      </w:r>
      <w:r w:rsidRPr="00E0242F">
        <w:rPr>
          <w:rFonts w:ascii="黑体" w:eastAsia="黑体" w:hAnsi="黑体" w:cs="Arial" w:hint="eastAsia"/>
          <w:b/>
          <w:color w:val="333333"/>
          <w:kern w:val="0"/>
          <w:sz w:val="24"/>
          <w:szCs w:val="24"/>
        </w:rPr>
        <w:t>校企合作</w:t>
      </w:r>
      <w:r w:rsidR="003D7CF4" w:rsidRPr="00E0242F">
        <w:rPr>
          <w:rFonts w:ascii="黑体" w:eastAsia="黑体" w:hAnsi="黑体" w:cs="Arial" w:hint="eastAsia"/>
          <w:b/>
          <w:color w:val="333333"/>
          <w:kern w:val="0"/>
          <w:sz w:val="24"/>
          <w:szCs w:val="24"/>
        </w:rPr>
        <w:t>项目</w:t>
      </w:r>
      <w:r w:rsidR="001C5471" w:rsidRPr="00E0242F">
        <w:rPr>
          <w:rFonts w:ascii="黑体" w:eastAsia="黑体" w:hAnsi="黑体" w:cs="Arial" w:hint="eastAsia"/>
          <w:b/>
          <w:color w:val="333333"/>
          <w:kern w:val="0"/>
          <w:sz w:val="24"/>
          <w:szCs w:val="24"/>
        </w:rPr>
        <w:t>，推进</w:t>
      </w:r>
      <w:r w:rsidRPr="00E0242F">
        <w:rPr>
          <w:rFonts w:ascii="黑体" w:eastAsia="黑体" w:hAnsi="黑体" w:cs="Arial" w:hint="eastAsia"/>
          <w:b/>
          <w:color w:val="333333"/>
          <w:kern w:val="0"/>
          <w:sz w:val="24"/>
          <w:szCs w:val="24"/>
        </w:rPr>
        <w:t>校企共</w:t>
      </w:r>
      <w:r w:rsidR="001C5471" w:rsidRPr="00E0242F">
        <w:rPr>
          <w:rFonts w:ascii="黑体" w:eastAsia="黑体" w:hAnsi="黑体" w:cs="Arial" w:hint="eastAsia"/>
          <w:b/>
          <w:color w:val="333333"/>
          <w:kern w:val="0"/>
          <w:sz w:val="24"/>
          <w:szCs w:val="24"/>
        </w:rPr>
        <w:t>建</w:t>
      </w:r>
      <w:r w:rsidRPr="00E0242F">
        <w:rPr>
          <w:rFonts w:ascii="黑体" w:eastAsia="黑体" w:hAnsi="黑体" w:cs="Arial" w:hint="eastAsia"/>
          <w:b/>
          <w:color w:val="333333"/>
          <w:kern w:val="0"/>
          <w:sz w:val="24"/>
          <w:szCs w:val="24"/>
        </w:rPr>
        <w:t>的人才培养模式</w:t>
      </w:r>
      <w:r w:rsidR="001C5471" w:rsidRPr="00E0242F">
        <w:rPr>
          <w:rFonts w:ascii="黑体" w:eastAsia="黑体" w:hAnsi="黑体" w:cs="Arial" w:hint="eastAsia"/>
          <w:b/>
          <w:color w:val="333333"/>
          <w:kern w:val="0"/>
          <w:sz w:val="24"/>
          <w:szCs w:val="24"/>
        </w:rPr>
        <w:t>纵深</w:t>
      </w:r>
    </w:p>
    <w:p w:rsidR="00BC426E" w:rsidRPr="00BC426E" w:rsidRDefault="00BC426E" w:rsidP="00BC426E">
      <w:pPr>
        <w:spacing w:line="360" w:lineRule="auto"/>
        <w:rPr>
          <w:iCs/>
          <w:sz w:val="24"/>
          <w:szCs w:val="24"/>
        </w:rPr>
      </w:pPr>
      <w:r w:rsidRPr="00BC426E">
        <w:rPr>
          <w:rFonts w:hint="eastAsia"/>
          <w:sz w:val="24"/>
          <w:szCs w:val="24"/>
        </w:rPr>
        <w:t>201</w:t>
      </w:r>
      <w:r w:rsidR="003D7CF4">
        <w:rPr>
          <w:rFonts w:hint="eastAsia"/>
          <w:sz w:val="24"/>
          <w:szCs w:val="24"/>
        </w:rPr>
        <w:t>5-2016学年</w:t>
      </w:r>
      <w:r w:rsidR="00E644E5">
        <w:rPr>
          <w:rFonts w:hint="eastAsia"/>
          <w:sz w:val="24"/>
          <w:szCs w:val="24"/>
        </w:rPr>
        <w:t>学校针对不同专业的特点，在不同的学院推行了不同的</w:t>
      </w:r>
      <w:r w:rsidR="001C5471">
        <w:rPr>
          <w:rFonts w:hint="eastAsia"/>
          <w:sz w:val="24"/>
          <w:szCs w:val="24"/>
        </w:rPr>
        <w:t>校企</w:t>
      </w:r>
      <w:r w:rsidR="00E644E5">
        <w:rPr>
          <w:rFonts w:hint="eastAsia"/>
          <w:sz w:val="24"/>
          <w:szCs w:val="24"/>
        </w:rPr>
        <w:t>合作模式</w:t>
      </w:r>
      <w:r w:rsidRPr="00BC426E">
        <w:rPr>
          <w:sz w:val="24"/>
        </w:rPr>
        <w:t>：</w:t>
      </w:r>
      <w:r w:rsidRPr="00BC426E">
        <w:rPr>
          <w:b/>
          <w:sz w:val="24"/>
        </w:rPr>
        <w:t>一是</w:t>
      </w:r>
      <w:r w:rsidRPr="00BC426E">
        <w:rPr>
          <w:sz w:val="24"/>
          <w:szCs w:val="24"/>
        </w:rPr>
        <w:t>继续与</w:t>
      </w:r>
      <w:r w:rsidRPr="00BC426E">
        <w:rPr>
          <w:rFonts w:hint="eastAsia"/>
          <w:sz w:val="24"/>
          <w:szCs w:val="24"/>
        </w:rPr>
        <w:t>北京注册</w:t>
      </w:r>
      <w:r w:rsidRPr="00BC426E">
        <w:rPr>
          <w:sz w:val="24"/>
          <w:szCs w:val="24"/>
        </w:rPr>
        <w:t>会计师协会的合作，</w:t>
      </w:r>
      <w:r w:rsidRPr="00BC426E">
        <w:rPr>
          <w:rFonts w:hint="eastAsia"/>
          <w:sz w:val="24"/>
          <w:szCs w:val="24"/>
        </w:rPr>
        <w:t>举</w:t>
      </w:r>
      <w:r w:rsidRPr="00BC426E">
        <w:rPr>
          <w:sz w:val="24"/>
          <w:szCs w:val="24"/>
        </w:rPr>
        <w:t>办会计就业定向班</w:t>
      </w:r>
      <w:r w:rsidRPr="00BC426E">
        <w:rPr>
          <w:rFonts w:hint="eastAsia"/>
          <w:sz w:val="24"/>
          <w:szCs w:val="24"/>
        </w:rPr>
        <w:t>。</w:t>
      </w:r>
      <w:r w:rsidRPr="00BC426E">
        <w:rPr>
          <w:sz w:val="24"/>
          <w:szCs w:val="24"/>
        </w:rPr>
        <w:t>根据</w:t>
      </w:r>
      <w:r w:rsidRPr="00BC426E">
        <w:rPr>
          <w:rFonts w:hint="eastAsia"/>
          <w:sz w:val="24"/>
          <w:szCs w:val="24"/>
        </w:rPr>
        <w:t>会计师事务所</w:t>
      </w:r>
      <w:r w:rsidRPr="00BC426E">
        <w:rPr>
          <w:sz w:val="24"/>
          <w:szCs w:val="24"/>
        </w:rPr>
        <w:t>的</w:t>
      </w:r>
      <w:r w:rsidRPr="00BC426E">
        <w:rPr>
          <w:rFonts w:hint="eastAsia"/>
          <w:sz w:val="24"/>
          <w:szCs w:val="24"/>
        </w:rPr>
        <w:t>业务</w:t>
      </w:r>
      <w:r w:rsidRPr="00BC426E">
        <w:rPr>
          <w:sz w:val="24"/>
          <w:szCs w:val="24"/>
        </w:rPr>
        <w:t>实际</w:t>
      </w:r>
      <w:r w:rsidRPr="00BC426E">
        <w:rPr>
          <w:rFonts w:hint="eastAsia"/>
          <w:sz w:val="24"/>
          <w:szCs w:val="24"/>
        </w:rPr>
        <w:t>，</w:t>
      </w:r>
      <w:r w:rsidRPr="00BC426E">
        <w:rPr>
          <w:sz w:val="24"/>
          <w:szCs w:val="24"/>
        </w:rPr>
        <w:t>与北京注册会计师协会</w:t>
      </w:r>
      <w:r w:rsidRPr="00BC426E">
        <w:rPr>
          <w:rFonts w:hint="eastAsia"/>
          <w:sz w:val="24"/>
          <w:szCs w:val="24"/>
        </w:rPr>
        <w:t>共同</w:t>
      </w:r>
      <w:r w:rsidRPr="00BC426E">
        <w:rPr>
          <w:sz w:val="24"/>
          <w:szCs w:val="24"/>
        </w:rPr>
        <w:t>研究制定</w:t>
      </w:r>
      <w:r w:rsidRPr="00BC426E">
        <w:rPr>
          <w:rFonts w:hint="eastAsia"/>
          <w:sz w:val="24"/>
          <w:szCs w:val="24"/>
        </w:rPr>
        <w:t>人才培养方案，以</w:t>
      </w:r>
      <w:r w:rsidRPr="00BC426E">
        <w:rPr>
          <w:sz w:val="24"/>
          <w:szCs w:val="24"/>
        </w:rPr>
        <w:t>注册会计师的专业能力</w:t>
      </w:r>
      <w:r w:rsidRPr="00BC426E">
        <w:rPr>
          <w:rFonts w:hint="eastAsia"/>
          <w:sz w:val="24"/>
          <w:szCs w:val="24"/>
        </w:rPr>
        <w:t>的</w:t>
      </w:r>
      <w:r w:rsidRPr="00BC426E">
        <w:rPr>
          <w:sz w:val="24"/>
          <w:szCs w:val="24"/>
        </w:rPr>
        <w:t>培养要求</w:t>
      </w:r>
      <w:r w:rsidRPr="00BC426E">
        <w:rPr>
          <w:rFonts w:hint="eastAsia"/>
          <w:sz w:val="24"/>
          <w:szCs w:val="24"/>
        </w:rPr>
        <w:t>为核心</w:t>
      </w:r>
      <w:r w:rsidRPr="00BC426E">
        <w:rPr>
          <w:sz w:val="24"/>
          <w:szCs w:val="24"/>
        </w:rPr>
        <w:t>构架课程体系。</w:t>
      </w:r>
      <w:r w:rsidRPr="00BC426E">
        <w:rPr>
          <w:rFonts w:hint="eastAsia"/>
          <w:b/>
          <w:sz w:val="24"/>
        </w:rPr>
        <w:t>二是</w:t>
      </w:r>
      <w:r w:rsidRPr="00BC426E">
        <w:rPr>
          <w:rFonts w:hint="eastAsia"/>
          <w:sz w:val="24"/>
        </w:rPr>
        <w:t>实施</w:t>
      </w:r>
      <w:r w:rsidRPr="00BC426E">
        <w:rPr>
          <w:sz w:val="24"/>
        </w:rPr>
        <w:t>海外校企合作教育</w:t>
      </w:r>
      <w:r w:rsidRPr="00BC426E">
        <w:rPr>
          <w:rFonts w:hint="eastAsia"/>
          <w:sz w:val="24"/>
        </w:rPr>
        <w:t>与</w:t>
      </w:r>
      <w:r w:rsidRPr="00BC426E">
        <w:rPr>
          <w:sz w:val="24"/>
        </w:rPr>
        <w:t>就业项目。</w:t>
      </w:r>
      <w:r w:rsidRPr="00BC426E">
        <w:rPr>
          <w:rFonts w:hint="eastAsia"/>
          <w:sz w:val="24"/>
        </w:rPr>
        <w:t>该项目</w:t>
      </w:r>
      <w:r w:rsidRPr="00BC426E">
        <w:rPr>
          <w:sz w:val="24"/>
        </w:rPr>
        <w:t>于商务部中国国际贸易学会联合举办，学生</w:t>
      </w:r>
      <w:r w:rsidRPr="00BC426E">
        <w:rPr>
          <w:rFonts w:hint="eastAsia"/>
          <w:sz w:val="24"/>
        </w:rPr>
        <w:t>在</w:t>
      </w:r>
      <w:r w:rsidRPr="00BC426E">
        <w:rPr>
          <w:sz w:val="24"/>
        </w:rPr>
        <w:t>国内嘉华</w:t>
      </w:r>
      <w:r w:rsidRPr="00BC426E">
        <w:rPr>
          <w:rFonts w:hint="eastAsia"/>
          <w:sz w:val="24"/>
        </w:rPr>
        <w:t>校</w:t>
      </w:r>
      <w:r w:rsidRPr="00BC426E">
        <w:rPr>
          <w:sz w:val="24"/>
        </w:rPr>
        <w:t>区完</w:t>
      </w:r>
      <w:r w:rsidRPr="00BC426E">
        <w:rPr>
          <w:rFonts w:hint="eastAsia"/>
          <w:sz w:val="24"/>
        </w:rPr>
        <w:t>成</w:t>
      </w:r>
      <w:r w:rsidRPr="00BC426E">
        <w:rPr>
          <w:sz w:val="24"/>
        </w:rPr>
        <w:t>主要课程</w:t>
      </w:r>
      <w:r w:rsidRPr="00BC426E">
        <w:rPr>
          <w:rFonts w:hint="eastAsia"/>
          <w:sz w:val="24"/>
        </w:rPr>
        <w:t>学习</w:t>
      </w:r>
      <w:r w:rsidRPr="00BC426E">
        <w:rPr>
          <w:sz w:val="24"/>
        </w:rPr>
        <w:t>后，</w:t>
      </w:r>
      <w:r w:rsidRPr="00BC426E">
        <w:rPr>
          <w:rFonts w:hint="eastAsia"/>
          <w:sz w:val="24"/>
        </w:rPr>
        <w:t>在</w:t>
      </w:r>
      <w:r w:rsidRPr="00BC426E">
        <w:rPr>
          <w:sz w:val="24"/>
        </w:rPr>
        <w:t>海外（马来西亚）跨国公司顶岗实习一年。</w:t>
      </w:r>
      <w:r w:rsidR="00E644E5">
        <w:rPr>
          <w:sz w:val="24"/>
        </w:rPr>
        <w:t>三是艺术与传媒学院与丝路数字媒体集团拟定规划</w:t>
      </w:r>
      <w:r w:rsidR="00E644E5">
        <w:rPr>
          <w:rFonts w:hint="eastAsia"/>
          <w:sz w:val="24"/>
        </w:rPr>
        <w:t>，</w:t>
      </w:r>
      <w:r w:rsidR="00E644E5">
        <w:rPr>
          <w:sz w:val="24"/>
        </w:rPr>
        <w:t>在就业指导</w:t>
      </w:r>
      <w:r w:rsidR="00E644E5">
        <w:rPr>
          <w:rFonts w:hint="eastAsia"/>
          <w:sz w:val="24"/>
        </w:rPr>
        <w:t>、</w:t>
      </w:r>
      <w:r w:rsidR="00E644E5">
        <w:rPr>
          <w:sz w:val="24"/>
        </w:rPr>
        <w:t>资源共享</w:t>
      </w:r>
      <w:r w:rsidR="00E644E5">
        <w:rPr>
          <w:rFonts w:hint="eastAsia"/>
          <w:sz w:val="24"/>
        </w:rPr>
        <w:t>、</w:t>
      </w:r>
      <w:r w:rsidR="00E644E5">
        <w:rPr>
          <w:sz w:val="24"/>
        </w:rPr>
        <w:t>课程共建</w:t>
      </w:r>
      <w:r w:rsidR="00E644E5">
        <w:rPr>
          <w:rFonts w:hint="eastAsia"/>
          <w:sz w:val="24"/>
        </w:rPr>
        <w:t>、</w:t>
      </w:r>
      <w:r w:rsidR="00E644E5">
        <w:rPr>
          <w:sz w:val="24"/>
        </w:rPr>
        <w:t>建立实训平台</w:t>
      </w:r>
      <w:r w:rsidR="00E644E5">
        <w:rPr>
          <w:rFonts w:hint="eastAsia"/>
          <w:sz w:val="24"/>
        </w:rPr>
        <w:t>、</w:t>
      </w:r>
      <w:r w:rsidR="00E644E5">
        <w:rPr>
          <w:sz w:val="24"/>
        </w:rPr>
        <w:t>搭建产学研项目合作平台展开合作</w:t>
      </w:r>
      <w:r w:rsidR="00E644E5">
        <w:rPr>
          <w:rFonts w:hint="eastAsia"/>
          <w:sz w:val="24"/>
        </w:rPr>
        <w:t>。</w:t>
      </w:r>
      <w:r w:rsidR="00E644E5">
        <w:rPr>
          <w:sz w:val="24"/>
        </w:rPr>
        <w:t>四是金融与贸易学院与北京期货商会制定合作框架</w:t>
      </w:r>
      <w:r w:rsidR="00E644E5">
        <w:rPr>
          <w:rFonts w:hint="eastAsia"/>
          <w:sz w:val="24"/>
        </w:rPr>
        <w:t>，</w:t>
      </w:r>
      <w:r w:rsidR="00E644E5">
        <w:rPr>
          <w:sz w:val="24"/>
        </w:rPr>
        <w:t>开展岗前培训</w:t>
      </w:r>
      <w:r w:rsidR="00E644E5">
        <w:rPr>
          <w:rFonts w:hint="eastAsia"/>
          <w:sz w:val="24"/>
        </w:rPr>
        <w:t>、</w:t>
      </w:r>
      <w:r w:rsidR="00E644E5">
        <w:rPr>
          <w:sz w:val="24"/>
        </w:rPr>
        <w:t>就业实习以及建设</w:t>
      </w:r>
      <w:r w:rsidR="00E644E5">
        <w:rPr>
          <w:rFonts w:hint="eastAsia"/>
          <w:sz w:val="24"/>
        </w:rPr>
        <w:t>“期货行业人才培养基地”。</w:t>
      </w:r>
    </w:p>
    <w:p w:rsidR="001C5471" w:rsidRPr="001C5471" w:rsidRDefault="00BC426E" w:rsidP="001C5471">
      <w:pPr>
        <w:spacing w:line="360" w:lineRule="auto"/>
        <w:ind w:firstLineChars="219" w:firstLine="528"/>
        <w:rPr>
          <w:sz w:val="24"/>
          <w:szCs w:val="24"/>
        </w:rPr>
      </w:pPr>
      <w:r w:rsidRPr="00E0242F">
        <w:rPr>
          <w:rFonts w:ascii="黑体" w:eastAsia="黑体" w:hAnsi="黑体" w:cs="Tahoma"/>
          <w:b/>
          <w:sz w:val="24"/>
        </w:rPr>
        <w:t>2.</w:t>
      </w:r>
      <w:r w:rsidRPr="00E0242F">
        <w:rPr>
          <w:rFonts w:ascii="黑体" w:eastAsia="黑体" w:hAnsi="黑体" w:cs="Tahoma" w:hint="eastAsia"/>
          <w:b/>
          <w:sz w:val="24"/>
        </w:rPr>
        <w:t>根据</w:t>
      </w:r>
      <w:r w:rsidRPr="00E0242F">
        <w:rPr>
          <w:rFonts w:ascii="黑体" w:eastAsia="黑体" w:hAnsi="黑体" w:cs="Tahoma"/>
          <w:b/>
          <w:sz w:val="24"/>
        </w:rPr>
        <w:t>人才培养模式创新要求全面修订</w:t>
      </w:r>
      <w:r w:rsidRPr="00E0242F">
        <w:rPr>
          <w:rFonts w:ascii="黑体" w:eastAsia="黑体" w:hAnsi="黑体" w:cs="Tahoma" w:hint="eastAsia"/>
          <w:b/>
          <w:sz w:val="24"/>
        </w:rPr>
        <w:t>2015级</w:t>
      </w:r>
      <w:r w:rsidRPr="00E0242F">
        <w:rPr>
          <w:rFonts w:ascii="黑体" w:eastAsia="黑体" w:hAnsi="黑体" w:cs="Tahoma"/>
          <w:b/>
          <w:sz w:val="24"/>
        </w:rPr>
        <w:t>本科人才培养方案</w:t>
      </w:r>
      <w:r w:rsidRPr="00BC426E">
        <w:rPr>
          <w:rFonts w:cs="Tahoma" w:hint="eastAsia"/>
          <w:b/>
          <w:sz w:val="24"/>
          <w:szCs w:val="24"/>
        </w:rPr>
        <w:br/>
      </w:r>
      <w:r w:rsidRPr="00BC426E">
        <w:rPr>
          <w:rFonts w:cs="Tahoma"/>
          <w:sz w:val="24"/>
        </w:rPr>
        <w:t xml:space="preserve">   </w:t>
      </w:r>
      <w:r w:rsidRPr="001C5471">
        <w:rPr>
          <w:rFonts w:cs="Tahoma"/>
          <w:sz w:val="24"/>
          <w:szCs w:val="24"/>
        </w:rPr>
        <w:t xml:space="preserve"> 2015</w:t>
      </w:r>
      <w:r w:rsidRPr="001C5471">
        <w:rPr>
          <w:rFonts w:cs="Tahoma" w:hint="eastAsia"/>
          <w:sz w:val="24"/>
          <w:szCs w:val="24"/>
        </w:rPr>
        <w:t>年</w:t>
      </w:r>
      <w:r w:rsidRPr="001C5471">
        <w:rPr>
          <w:rFonts w:cs="Tahoma"/>
          <w:sz w:val="24"/>
          <w:szCs w:val="24"/>
        </w:rPr>
        <w:t>学校根据</w:t>
      </w:r>
      <w:r w:rsidRPr="001C5471">
        <w:rPr>
          <w:rFonts w:cs="Tahoma" w:hint="eastAsia"/>
          <w:sz w:val="24"/>
          <w:szCs w:val="24"/>
        </w:rPr>
        <w:t>人才</w:t>
      </w:r>
      <w:r w:rsidRPr="001C5471">
        <w:rPr>
          <w:rFonts w:cs="Tahoma"/>
          <w:sz w:val="24"/>
          <w:szCs w:val="24"/>
        </w:rPr>
        <w:t>培养模式及人才培养目标的</w:t>
      </w:r>
      <w:r w:rsidRPr="001C5471">
        <w:rPr>
          <w:rFonts w:cs="Tahoma" w:hint="eastAsia"/>
          <w:sz w:val="24"/>
          <w:szCs w:val="24"/>
        </w:rPr>
        <w:t>重新定位</w:t>
      </w:r>
      <w:r w:rsidR="001C5471" w:rsidRPr="001C5471">
        <w:rPr>
          <w:rFonts w:hint="eastAsia"/>
          <w:sz w:val="24"/>
          <w:szCs w:val="24"/>
        </w:rPr>
        <w:t>调整培养方案，贯彻创新创业教育理念，突出两个融入，融入国际、融入行业。</w:t>
      </w:r>
    </w:p>
    <w:p w:rsidR="001C5471" w:rsidRPr="001C5471" w:rsidRDefault="001C5471" w:rsidP="001C5471">
      <w:pPr>
        <w:snapToGrid w:val="0"/>
        <w:spacing w:line="360" w:lineRule="auto"/>
        <w:rPr>
          <w:sz w:val="24"/>
          <w:szCs w:val="24"/>
        </w:rPr>
      </w:pPr>
      <w:r w:rsidRPr="001C5471">
        <w:rPr>
          <w:rFonts w:hint="eastAsia"/>
          <w:sz w:val="24"/>
          <w:szCs w:val="24"/>
        </w:rPr>
        <w:t xml:space="preserve"> </w:t>
      </w:r>
      <w:r>
        <w:rPr>
          <w:rFonts w:hint="eastAsia"/>
          <w:b/>
          <w:sz w:val="24"/>
          <w:szCs w:val="24"/>
        </w:rPr>
        <w:t>（1）</w:t>
      </w:r>
      <w:r w:rsidRPr="001C5471">
        <w:rPr>
          <w:rFonts w:hint="eastAsia"/>
          <w:b/>
          <w:sz w:val="24"/>
          <w:szCs w:val="24"/>
        </w:rPr>
        <w:t>贯彻创新创业教育理念，建设依次递进、有机衔接、科学合理的创新创业教育课程群。</w:t>
      </w:r>
      <w:r w:rsidRPr="001C5471">
        <w:rPr>
          <w:rFonts w:hint="eastAsia"/>
          <w:sz w:val="24"/>
          <w:szCs w:val="24"/>
        </w:rPr>
        <w:t>开放开设研究方法、学科（专业）前沿、创业基础、就业创业指导等方面的必修课和选修课，纳入学分管理。除</w:t>
      </w:r>
      <w:r w:rsidRPr="001C5471">
        <w:rPr>
          <w:sz w:val="24"/>
          <w:szCs w:val="24"/>
        </w:rPr>
        <w:t>素质教育课程中的</w:t>
      </w:r>
      <w:r w:rsidRPr="001C5471">
        <w:rPr>
          <w:rFonts w:hint="eastAsia"/>
          <w:sz w:val="24"/>
          <w:szCs w:val="24"/>
        </w:rPr>
        <w:t>“</w:t>
      </w:r>
      <w:r w:rsidRPr="001C5471">
        <w:rPr>
          <w:sz w:val="24"/>
          <w:szCs w:val="24"/>
        </w:rPr>
        <w:t>创业教育</w:t>
      </w:r>
      <w:r w:rsidRPr="001C5471">
        <w:rPr>
          <w:rFonts w:hint="eastAsia"/>
          <w:sz w:val="24"/>
          <w:szCs w:val="24"/>
        </w:rPr>
        <w:t>”</w:t>
      </w:r>
      <w:r w:rsidRPr="001C5471">
        <w:rPr>
          <w:sz w:val="24"/>
          <w:szCs w:val="24"/>
        </w:rPr>
        <w:t>课程外，</w:t>
      </w:r>
      <w:r w:rsidRPr="001C5471">
        <w:rPr>
          <w:rFonts w:hint="eastAsia"/>
          <w:sz w:val="24"/>
          <w:szCs w:val="24"/>
        </w:rPr>
        <w:t>各专业创新创业类课程原则上按12-14学分设置，具体包括：一般理论课程4学分，创新创业基础课程2学分，创业实践项目类6-8学分。学生参加大学生科学研究、创业行动计划项目、</w:t>
      </w:r>
      <w:r w:rsidRPr="001C5471">
        <w:rPr>
          <w:sz w:val="24"/>
          <w:szCs w:val="24"/>
        </w:rPr>
        <w:t>大学生创</w:t>
      </w:r>
      <w:r w:rsidRPr="001C5471">
        <w:rPr>
          <w:rFonts w:hint="eastAsia"/>
          <w:sz w:val="24"/>
          <w:szCs w:val="24"/>
        </w:rPr>
        <w:t>新创业</w:t>
      </w:r>
      <w:r w:rsidRPr="001C5471">
        <w:rPr>
          <w:sz w:val="24"/>
          <w:szCs w:val="24"/>
        </w:rPr>
        <w:t>竞赛、</w:t>
      </w:r>
      <w:r w:rsidRPr="001C5471">
        <w:rPr>
          <w:rFonts w:hint="eastAsia"/>
          <w:sz w:val="24"/>
          <w:szCs w:val="24"/>
        </w:rPr>
        <w:t>学科竞赛等达到学校要求，可认定为创新创业课程学分。</w:t>
      </w:r>
    </w:p>
    <w:p w:rsidR="001C5471" w:rsidRPr="001C5471" w:rsidRDefault="001C5471" w:rsidP="001C5471">
      <w:pPr>
        <w:autoSpaceDE w:val="0"/>
        <w:autoSpaceDN w:val="0"/>
        <w:adjustRightInd w:val="0"/>
        <w:snapToGrid w:val="0"/>
        <w:spacing w:line="360" w:lineRule="auto"/>
        <w:ind w:firstLineChars="219" w:firstLine="528"/>
        <w:rPr>
          <w:sz w:val="24"/>
          <w:szCs w:val="24"/>
        </w:rPr>
      </w:pPr>
      <w:r>
        <w:rPr>
          <w:rFonts w:hint="eastAsia"/>
          <w:b/>
          <w:sz w:val="24"/>
          <w:szCs w:val="24"/>
        </w:rPr>
        <w:t>（2）</w:t>
      </w:r>
      <w:r w:rsidRPr="001C5471">
        <w:rPr>
          <w:rFonts w:hint="eastAsia"/>
          <w:b/>
          <w:sz w:val="24"/>
          <w:szCs w:val="24"/>
        </w:rPr>
        <w:t>融入行业，与国内外职业资格认证的知识体系衔接。</w:t>
      </w:r>
      <w:r w:rsidRPr="001C5471">
        <w:rPr>
          <w:rFonts w:hint="eastAsia"/>
          <w:sz w:val="24"/>
          <w:szCs w:val="24"/>
        </w:rPr>
        <w:t>要求课程设置注重学生的专业认知和职业引导，在凸显专业特色同时，与国际、国内职业资格考</w:t>
      </w:r>
      <w:r w:rsidRPr="001C5471">
        <w:rPr>
          <w:rFonts w:hint="eastAsia"/>
          <w:sz w:val="24"/>
          <w:szCs w:val="24"/>
        </w:rPr>
        <w:lastRenderedPageBreak/>
        <w:t>试的知识体系要求衔接，如CPA\CIMA、金融理财规划师、证券从业资格证、银行从业资格证等。鼓励、提倡有条件的专业课程直接与职业资格考试课程对接，获得国家认可的职业资格考试课程通过后，给予课程学分的认定。</w:t>
      </w:r>
    </w:p>
    <w:p w:rsidR="001C5471" w:rsidRDefault="001C5471" w:rsidP="001C5471">
      <w:pPr>
        <w:autoSpaceDE w:val="0"/>
        <w:autoSpaceDN w:val="0"/>
        <w:adjustRightInd w:val="0"/>
        <w:snapToGrid w:val="0"/>
        <w:spacing w:line="360" w:lineRule="auto"/>
        <w:ind w:firstLineChars="200" w:firstLine="482"/>
        <w:rPr>
          <w:sz w:val="24"/>
          <w:szCs w:val="24"/>
        </w:rPr>
      </w:pPr>
      <w:r>
        <w:rPr>
          <w:rFonts w:hint="eastAsia"/>
          <w:b/>
          <w:sz w:val="24"/>
          <w:szCs w:val="24"/>
        </w:rPr>
        <w:t>（3）</w:t>
      </w:r>
      <w:r w:rsidRPr="001C5471">
        <w:rPr>
          <w:rFonts w:hint="eastAsia"/>
          <w:b/>
          <w:sz w:val="24"/>
          <w:szCs w:val="24"/>
        </w:rPr>
        <w:t>走向国际，适应国际化办学的要求。</w:t>
      </w:r>
      <w:r w:rsidRPr="001C5471">
        <w:rPr>
          <w:sz w:val="24"/>
          <w:szCs w:val="24"/>
        </w:rPr>
        <w:t>在培养方案中</w:t>
      </w:r>
      <w:r w:rsidRPr="001C5471">
        <w:rPr>
          <w:rFonts w:hint="eastAsia"/>
          <w:sz w:val="24"/>
          <w:szCs w:val="24"/>
        </w:rPr>
        <w:t>统一安排4周的海外课堂，按4学分计算；为了加强学生的英语沟通能力，提出英语课程3年不断线的改革要求，在</w:t>
      </w:r>
      <w:r w:rsidRPr="001C5471">
        <w:rPr>
          <w:sz w:val="24"/>
          <w:szCs w:val="24"/>
        </w:rPr>
        <w:t>大学基础英语课程</w:t>
      </w:r>
      <w:r w:rsidRPr="001C5471">
        <w:rPr>
          <w:rFonts w:hint="eastAsia"/>
          <w:sz w:val="24"/>
          <w:szCs w:val="24"/>
        </w:rPr>
        <w:t>16学分，在不影响总学分和学分结构的</w:t>
      </w:r>
      <w:r w:rsidRPr="001C5471">
        <w:rPr>
          <w:sz w:val="24"/>
          <w:szCs w:val="24"/>
        </w:rPr>
        <w:t>基础</w:t>
      </w:r>
      <w:r w:rsidRPr="001C5471">
        <w:rPr>
          <w:rFonts w:hint="eastAsia"/>
          <w:sz w:val="24"/>
          <w:szCs w:val="24"/>
        </w:rPr>
        <w:t>上，各专业可在第1-</w:t>
      </w:r>
      <w:r w:rsidRPr="001C5471">
        <w:rPr>
          <w:sz w:val="24"/>
          <w:szCs w:val="24"/>
        </w:rPr>
        <w:t>4学期中</w:t>
      </w:r>
      <w:r w:rsidRPr="001C5471">
        <w:rPr>
          <w:rFonts w:hint="eastAsia"/>
          <w:sz w:val="24"/>
          <w:szCs w:val="24"/>
        </w:rPr>
        <w:t>增加2学分的外语课程。第5-</w:t>
      </w:r>
      <w:r w:rsidRPr="001C5471">
        <w:rPr>
          <w:sz w:val="24"/>
          <w:szCs w:val="24"/>
        </w:rPr>
        <w:t>6学期</w:t>
      </w:r>
      <w:r w:rsidRPr="001C5471">
        <w:rPr>
          <w:rFonts w:hint="eastAsia"/>
          <w:sz w:val="24"/>
          <w:szCs w:val="24"/>
        </w:rPr>
        <w:t>安排专业外语、商务英语、</w:t>
      </w:r>
      <w:r w:rsidRPr="001C5471">
        <w:rPr>
          <w:sz w:val="24"/>
          <w:szCs w:val="24"/>
        </w:rPr>
        <w:t>出国外语</w:t>
      </w:r>
      <w:r w:rsidRPr="001C5471">
        <w:rPr>
          <w:rFonts w:hint="eastAsia"/>
          <w:sz w:val="24"/>
          <w:szCs w:val="24"/>
        </w:rPr>
        <w:t>等课程，</w:t>
      </w:r>
      <w:r w:rsidRPr="001C5471">
        <w:rPr>
          <w:sz w:val="24"/>
          <w:szCs w:val="24"/>
        </w:rPr>
        <w:t>考研外语</w:t>
      </w:r>
      <w:r w:rsidRPr="001C5471">
        <w:rPr>
          <w:rFonts w:hint="eastAsia"/>
          <w:sz w:val="24"/>
          <w:szCs w:val="24"/>
        </w:rPr>
        <w:t>安排在第7学期。除国际学院合作项目、韩国东西大学的合作项目按国外</w:t>
      </w:r>
      <w:r w:rsidRPr="001C5471">
        <w:rPr>
          <w:sz w:val="24"/>
          <w:szCs w:val="24"/>
        </w:rPr>
        <w:t>合作院校</w:t>
      </w:r>
      <w:r w:rsidRPr="001C5471">
        <w:rPr>
          <w:rFonts w:hint="eastAsia"/>
          <w:sz w:val="24"/>
          <w:szCs w:val="24"/>
        </w:rPr>
        <w:t>要求</w:t>
      </w:r>
      <w:r w:rsidRPr="001C5471">
        <w:rPr>
          <w:sz w:val="24"/>
          <w:szCs w:val="24"/>
        </w:rPr>
        <w:t>进行课程对接</w:t>
      </w:r>
      <w:r w:rsidRPr="001C5471">
        <w:rPr>
          <w:rFonts w:hint="eastAsia"/>
          <w:sz w:val="24"/>
          <w:szCs w:val="24"/>
        </w:rPr>
        <w:t>，</w:t>
      </w:r>
      <w:r w:rsidRPr="001C5471">
        <w:rPr>
          <w:sz w:val="24"/>
          <w:szCs w:val="24"/>
        </w:rPr>
        <w:t>鼓励</w:t>
      </w:r>
      <w:r w:rsidRPr="001C5471">
        <w:rPr>
          <w:rFonts w:hint="eastAsia"/>
          <w:sz w:val="24"/>
          <w:szCs w:val="24"/>
        </w:rPr>
        <w:t>各专业的课程设置与国外相同专业的课程对接，使用原版外国教材或其中译本，提倡有能力的教师根据学生的英语能力开展双</w:t>
      </w:r>
      <w:r>
        <w:rPr>
          <w:rFonts w:hint="eastAsia"/>
          <w:sz w:val="24"/>
          <w:szCs w:val="24"/>
        </w:rPr>
        <w:t>语教学。同时，在坚持国外合作院校派出教授来我校为学生授课基础上。</w:t>
      </w:r>
    </w:p>
    <w:p w:rsidR="001C5471" w:rsidRDefault="001C5471" w:rsidP="00C016AE">
      <w:pPr>
        <w:snapToGrid w:val="0"/>
        <w:spacing w:line="360" w:lineRule="auto"/>
        <w:ind w:firstLineChars="200" w:firstLine="482"/>
        <w:rPr>
          <w:bCs/>
          <w:sz w:val="24"/>
        </w:rPr>
      </w:pPr>
      <w:r>
        <w:rPr>
          <w:rFonts w:hint="eastAsia"/>
          <w:b/>
          <w:sz w:val="24"/>
          <w:szCs w:val="24"/>
        </w:rPr>
        <w:t>（4）</w:t>
      </w:r>
      <w:r w:rsidRPr="001C5471">
        <w:rPr>
          <w:rFonts w:hint="eastAsia"/>
          <w:b/>
          <w:sz w:val="24"/>
          <w:szCs w:val="24"/>
        </w:rPr>
        <w:t>适应学生自主学习的个性化发展要求设置课程。</w:t>
      </w:r>
      <w:r w:rsidRPr="001C5471">
        <w:rPr>
          <w:rFonts w:hint="eastAsia"/>
          <w:sz w:val="24"/>
          <w:szCs w:val="24"/>
        </w:rPr>
        <w:t>2015年以来，学校在课程设置方面充分考虑以需求为导向的学生个性化发展，总体上，按就业、考研、出国几个方面大的需求来考虑课程设置。在英语教学方面，在大学基础英语教学（1-4学期）的基础上，从第5学期开始根据学生的考研、出国、就业、英语四六级考试等不同需求来设置英语选修课程。在2016级培养方案修订中，又进一步把按学生考研、出国、就业三大需求设置课程做法扩大到专业选修课的设置上，即根据学生考研、出国、就</w:t>
      </w:r>
      <w:r w:rsidR="00BC74C7">
        <w:rPr>
          <w:rFonts w:hint="eastAsia"/>
          <w:sz w:val="24"/>
          <w:szCs w:val="24"/>
        </w:rPr>
        <w:t>业三个方面的需求设置不同的专业课程群（组），供学生进行选择。</w:t>
      </w:r>
      <w:r w:rsidRPr="001C5471">
        <w:rPr>
          <w:rFonts w:hint="eastAsia"/>
          <w:sz w:val="24"/>
          <w:szCs w:val="24"/>
        </w:rPr>
        <w:t>为适应研究生入学考试的需要，在教学计划设置的高等数学课程外，增设自由选修类课程：概率与数理统计、线性代数等。</w:t>
      </w:r>
    </w:p>
    <w:p w:rsidR="00231747" w:rsidRPr="00231747" w:rsidRDefault="00231747" w:rsidP="00C016AE">
      <w:pPr>
        <w:snapToGrid w:val="0"/>
        <w:spacing w:line="360" w:lineRule="auto"/>
        <w:ind w:firstLineChars="200" w:firstLine="422"/>
        <w:rPr>
          <w:b/>
          <w:bCs/>
          <w:szCs w:val="21"/>
        </w:rPr>
      </w:pPr>
      <w:r w:rsidRPr="00231747">
        <w:rPr>
          <w:b/>
          <w:bCs/>
          <w:szCs w:val="21"/>
        </w:rPr>
        <w:t>表</w:t>
      </w:r>
      <w:r w:rsidRPr="00231747">
        <w:rPr>
          <w:rFonts w:hint="eastAsia"/>
          <w:b/>
          <w:bCs/>
          <w:szCs w:val="21"/>
        </w:rPr>
        <w:t xml:space="preserve">5     </w:t>
      </w:r>
      <w:r>
        <w:rPr>
          <w:b/>
          <w:bCs/>
          <w:szCs w:val="21"/>
        </w:rPr>
        <w:t xml:space="preserve">        </w:t>
      </w:r>
      <w:r w:rsidRPr="00231747">
        <w:rPr>
          <w:rFonts w:hint="eastAsia"/>
          <w:b/>
          <w:bCs/>
          <w:szCs w:val="21"/>
        </w:rPr>
        <w:t>2015-2016学年不同学科专业选修课学分</w:t>
      </w:r>
    </w:p>
    <w:tbl>
      <w:tblPr>
        <w:tblW w:w="8505" w:type="dxa"/>
        <w:tblInd w:w="108" w:type="dxa"/>
        <w:tblLook w:val="04A0"/>
      </w:tblPr>
      <w:tblGrid>
        <w:gridCol w:w="1276"/>
        <w:gridCol w:w="2126"/>
        <w:gridCol w:w="1701"/>
        <w:gridCol w:w="1843"/>
        <w:gridCol w:w="1559"/>
      </w:tblGrid>
      <w:tr w:rsidR="00231747" w:rsidRPr="00231747" w:rsidTr="00231747">
        <w:trPr>
          <w:trHeight w:val="4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b/>
                <w:kern w:val="0"/>
                <w:szCs w:val="21"/>
              </w:rPr>
            </w:pPr>
            <w:r w:rsidRPr="00231747">
              <w:rPr>
                <w:rFonts w:hint="eastAsia"/>
                <w:b/>
                <w:kern w:val="0"/>
                <w:szCs w:val="21"/>
              </w:rPr>
              <w:t>序号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b/>
                <w:kern w:val="0"/>
                <w:szCs w:val="21"/>
              </w:rPr>
            </w:pPr>
            <w:r w:rsidRPr="00231747">
              <w:rPr>
                <w:rFonts w:hint="eastAsia"/>
                <w:b/>
                <w:kern w:val="0"/>
                <w:szCs w:val="21"/>
              </w:rPr>
              <w:t>学科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b/>
                <w:kern w:val="0"/>
                <w:szCs w:val="21"/>
              </w:rPr>
            </w:pPr>
            <w:r w:rsidRPr="00231747">
              <w:rPr>
                <w:rFonts w:hint="eastAsia"/>
                <w:b/>
                <w:kern w:val="0"/>
                <w:szCs w:val="21"/>
              </w:rPr>
              <w:t>学年选修课学分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b/>
                <w:kern w:val="0"/>
                <w:szCs w:val="21"/>
              </w:rPr>
            </w:pPr>
            <w:r w:rsidRPr="00231747">
              <w:rPr>
                <w:rFonts w:hint="eastAsia"/>
                <w:b/>
                <w:kern w:val="0"/>
                <w:szCs w:val="21"/>
              </w:rPr>
              <w:t>学年开课总学分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b/>
                <w:kern w:val="0"/>
                <w:szCs w:val="21"/>
              </w:rPr>
            </w:pPr>
            <w:r w:rsidRPr="00231747">
              <w:rPr>
                <w:rFonts w:hint="eastAsia"/>
                <w:b/>
                <w:kern w:val="0"/>
                <w:szCs w:val="21"/>
              </w:rPr>
              <w:t>选修学分比例</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会计学</w:t>
            </w:r>
          </w:p>
        </w:tc>
        <w:tc>
          <w:tcPr>
            <w:tcW w:w="1701" w:type="dxa"/>
            <w:tcBorders>
              <w:top w:val="nil"/>
              <w:left w:val="nil"/>
              <w:bottom w:val="nil"/>
              <w:right w:val="nil"/>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53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342</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15.50%</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金融学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50</w:t>
            </w:r>
          </w:p>
        </w:tc>
        <w:tc>
          <w:tcPr>
            <w:tcW w:w="1843" w:type="dxa"/>
            <w:tcBorders>
              <w:top w:val="nil"/>
              <w:left w:val="nil"/>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248</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20.16%</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国际经济与贸易</w:t>
            </w:r>
          </w:p>
        </w:tc>
        <w:tc>
          <w:tcPr>
            <w:tcW w:w="1701" w:type="dxa"/>
            <w:tcBorders>
              <w:top w:val="nil"/>
              <w:left w:val="nil"/>
              <w:bottom w:val="nil"/>
              <w:right w:val="nil"/>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113</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34.51%</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市场营销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26</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71</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36.62%</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5</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国际商务</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0</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51</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0.00%</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6</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投资学</w:t>
            </w:r>
          </w:p>
        </w:tc>
        <w:tc>
          <w:tcPr>
            <w:tcW w:w="1701" w:type="dxa"/>
            <w:tcBorders>
              <w:top w:val="nil"/>
              <w:left w:val="nil"/>
              <w:bottom w:val="nil"/>
              <w:right w:val="nil"/>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133</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18.80%</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7</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保险学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12</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33</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36.36%</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lastRenderedPageBreak/>
              <w:t>8</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广告学</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28</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7.14%</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9</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视觉传达设计</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9</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140</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6.43%</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10</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英语</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29</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6.90%</w:t>
            </w:r>
          </w:p>
        </w:tc>
      </w:tr>
      <w:tr w:rsidR="00231747" w:rsidRPr="00231747" w:rsidTr="00231747">
        <w:trPr>
          <w:trHeight w:val="40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11</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文化产业管理</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27</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123.5</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21.86%</w:t>
            </w:r>
          </w:p>
        </w:tc>
      </w:tr>
      <w:tr w:rsidR="00231747" w:rsidRPr="00231747" w:rsidTr="00231747">
        <w:trPr>
          <w:trHeight w:val="48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12</w:t>
            </w:r>
          </w:p>
        </w:tc>
        <w:tc>
          <w:tcPr>
            <w:tcW w:w="2126"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艺术设计</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29</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6.90%</w:t>
            </w:r>
          </w:p>
        </w:tc>
      </w:tr>
      <w:tr w:rsidR="00231747" w:rsidRPr="00231747" w:rsidTr="00231747">
        <w:trPr>
          <w:trHeight w:val="48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合计</w:t>
            </w:r>
          </w:p>
        </w:tc>
        <w:tc>
          <w:tcPr>
            <w:tcW w:w="1701"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247</w:t>
            </w:r>
          </w:p>
        </w:tc>
        <w:tc>
          <w:tcPr>
            <w:tcW w:w="1843"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1340.5</w:t>
            </w:r>
          </w:p>
        </w:tc>
        <w:tc>
          <w:tcPr>
            <w:tcW w:w="1559" w:type="dxa"/>
            <w:tcBorders>
              <w:top w:val="nil"/>
              <w:left w:val="nil"/>
              <w:bottom w:val="single" w:sz="4" w:space="0" w:color="auto"/>
              <w:right w:val="single" w:sz="4" w:space="0" w:color="auto"/>
            </w:tcBorders>
            <w:shd w:val="clear" w:color="auto" w:fill="auto"/>
            <w:vAlign w:val="center"/>
            <w:hideMark/>
          </w:tcPr>
          <w:p w:rsidR="00231747" w:rsidRPr="00231747" w:rsidRDefault="00231747" w:rsidP="00231747">
            <w:pPr>
              <w:spacing w:after="0" w:line="240" w:lineRule="auto"/>
              <w:ind w:right="0" w:firstLine="0"/>
              <w:jc w:val="center"/>
              <w:rPr>
                <w:kern w:val="0"/>
                <w:szCs w:val="21"/>
              </w:rPr>
            </w:pPr>
            <w:r w:rsidRPr="00231747">
              <w:rPr>
                <w:rFonts w:hint="eastAsia"/>
                <w:kern w:val="0"/>
                <w:szCs w:val="21"/>
              </w:rPr>
              <w:t>18.43%</w:t>
            </w:r>
          </w:p>
        </w:tc>
      </w:tr>
      <w:tr w:rsidR="00231747" w:rsidRPr="00231747" w:rsidTr="00231747">
        <w:trPr>
          <w:trHeight w:val="270"/>
        </w:trPr>
        <w:tc>
          <w:tcPr>
            <w:tcW w:w="8505" w:type="dxa"/>
            <w:gridSpan w:val="5"/>
            <w:tcBorders>
              <w:top w:val="nil"/>
              <w:left w:val="nil"/>
              <w:bottom w:val="nil"/>
              <w:right w:val="nil"/>
            </w:tcBorders>
            <w:shd w:val="clear" w:color="auto" w:fill="auto"/>
            <w:vAlign w:val="center"/>
            <w:hideMark/>
          </w:tcPr>
          <w:p w:rsidR="00231747" w:rsidRPr="00231747" w:rsidRDefault="00231747" w:rsidP="00BC74C7">
            <w:pPr>
              <w:spacing w:after="0" w:line="240" w:lineRule="auto"/>
              <w:ind w:right="0" w:firstLineChars="200" w:firstLine="420"/>
              <w:rPr>
                <w:kern w:val="0"/>
                <w:szCs w:val="21"/>
              </w:rPr>
            </w:pPr>
            <w:r w:rsidRPr="00231747">
              <w:rPr>
                <w:rFonts w:hint="eastAsia"/>
                <w:kern w:val="0"/>
                <w:szCs w:val="21"/>
              </w:rPr>
              <w:t>注：</w:t>
            </w:r>
            <w:r w:rsidRPr="00BC74C7">
              <w:rPr>
                <w:rFonts w:hint="eastAsia"/>
                <w:kern w:val="0"/>
                <w:sz w:val="18"/>
                <w:szCs w:val="18"/>
              </w:rPr>
              <w:t>①因公共选修课已全部采用在线网络课程，所以上表中</w:t>
            </w:r>
            <w:r w:rsidRPr="00231747">
              <w:rPr>
                <w:rFonts w:hint="eastAsia"/>
                <w:kern w:val="0"/>
                <w:sz w:val="18"/>
                <w:szCs w:val="18"/>
              </w:rPr>
              <w:t>学分不包含公共选修课学</w:t>
            </w:r>
            <w:r w:rsidRPr="00BC74C7">
              <w:rPr>
                <w:rFonts w:hint="eastAsia"/>
                <w:kern w:val="0"/>
                <w:sz w:val="18"/>
                <w:szCs w:val="18"/>
              </w:rPr>
              <w:t>分</w:t>
            </w:r>
            <w:r w:rsidR="00BC74C7" w:rsidRPr="00BC74C7">
              <w:rPr>
                <w:rFonts w:hint="eastAsia"/>
                <w:kern w:val="0"/>
                <w:sz w:val="18"/>
                <w:szCs w:val="18"/>
              </w:rPr>
              <w:t>。</w:t>
            </w:r>
            <w:r w:rsidR="00BC74C7">
              <w:rPr>
                <w:rFonts w:ascii="华文仿宋" w:eastAsia="华文仿宋" w:hAnsi="华文仿宋" w:hint="eastAsia"/>
                <w:kern w:val="0"/>
                <w:sz w:val="18"/>
                <w:szCs w:val="18"/>
              </w:rPr>
              <w:t>②</w:t>
            </w:r>
            <w:r w:rsidR="00BC74C7">
              <w:rPr>
                <w:rFonts w:hint="eastAsia"/>
                <w:kern w:val="0"/>
                <w:sz w:val="18"/>
                <w:szCs w:val="18"/>
              </w:rPr>
              <w:t>国际商务为2015年新招生，第一学年无选修课。保险学、广告学、英语已停止招生，艺术设计调整专业方向，所以，学年开课学分和选修课学分均少于正常学分。</w:t>
            </w:r>
          </w:p>
        </w:tc>
      </w:tr>
    </w:tbl>
    <w:p w:rsidR="008C2BC8" w:rsidRPr="00231747" w:rsidRDefault="008C2BC8" w:rsidP="00BC74C7">
      <w:pPr>
        <w:snapToGrid w:val="0"/>
        <w:spacing w:line="360" w:lineRule="auto"/>
        <w:ind w:firstLineChars="170" w:firstLine="408"/>
        <w:rPr>
          <w:bCs/>
          <w:sz w:val="24"/>
        </w:rPr>
      </w:pPr>
    </w:p>
    <w:p w:rsidR="005E0071" w:rsidRDefault="001C5471" w:rsidP="008C2BC8">
      <w:pPr>
        <w:snapToGrid w:val="0"/>
        <w:spacing w:line="360" w:lineRule="auto"/>
        <w:ind w:firstLineChars="200" w:firstLine="482"/>
        <w:rPr>
          <w:bCs/>
          <w:sz w:val="24"/>
        </w:rPr>
      </w:pPr>
      <w:r w:rsidRPr="001C5471">
        <w:rPr>
          <w:rFonts w:hint="eastAsia"/>
          <w:b/>
          <w:bCs/>
          <w:sz w:val="24"/>
        </w:rPr>
        <w:t>（5）</w:t>
      </w:r>
      <w:r w:rsidR="00BC426E" w:rsidRPr="001C5471">
        <w:rPr>
          <w:rFonts w:hint="eastAsia"/>
          <w:b/>
          <w:bCs/>
          <w:sz w:val="24"/>
        </w:rPr>
        <w:t>构建基础教学、专业（职业）综合实践、研究创新实践三个层面的实践教学体系。</w:t>
      </w:r>
      <w:r w:rsidR="00BC426E">
        <w:rPr>
          <w:rFonts w:hint="eastAsia"/>
          <w:bCs/>
          <w:sz w:val="24"/>
        </w:rPr>
        <w:t>充分</w:t>
      </w:r>
      <w:r w:rsidR="00BC426E">
        <w:rPr>
          <w:bCs/>
          <w:sz w:val="24"/>
        </w:rPr>
        <w:t>用好校外实习实训基地，对实验、实训、实习、毕业设计（论文）、科技创新、创新创业、海外</w:t>
      </w:r>
      <w:r w:rsidR="00BC426E">
        <w:rPr>
          <w:rFonts w:hint="eastAsia"/>
          <w:bCs/>
          <w:sz w:val="24"/>
        </w:rPr>
        <w:t>课堂</w:t>
      </w:r>
      <w:r w:rsidR="00BC426E">
        <w:rPr>
          <w:bCs/>
          <w:sz w:val="24"/>
        </w:rPr>
        <w:t>、海外实习</w:t>
      </w:r>
      <w:r w:rsidR="00BC426E">
        <w:rPr>
          <w:rFonts w:hint="eastAsia"/>
          <w:bCs/>
          <w:sz w:val="24"/>
        </w:rPr>
        <w:t>等</w:t>
      </w:r>
      <w:r w:rsidR="00BC426E">
        <w:rPr>
          <w:bCs/>
          <w:sz w:val="24"/>
        </w:rPr>
        <w:t>实践性教学环节进行整体</w:t>
      </w:r>
      <w:r w:rsidR="00BC426E">
        <w:rPr>
          <w:rFonts w:hint="eastAsia"/>
          <w:bCs/>
          <w:sz w:val="24"/>
        </w:rPr>
        <w:t>地、</w:t>
      </w:r>
      <w:r w:rsidR="00BC426E">
        <w:rPr>
          <w:bCs/>
          <w:sz w:val="24"/>
        </w:rPr>
        <w:t>系统</w:t>
      </w:r>
      <w:r w:rsidR="00BC426E">
        <w:rPr>
          <w:rFonts w:hint="eastAsia"/>
          <w:bCs/>
          <w:sz w:val="24"/>
        </w:rPr>
        <w:t>地</w:t>
      </w:r>
      <w:r w:rsidR="00BC426E">
        <w:rPr>
          <w:bCs/>
          <w:sz w:val="24"/>
        </w:rPr>
        <w:t>优化设计，</w:t>
      </w:r>
      <w:r w:rsidR="00BC426E">
        <w:rPr>
          <w:rFonts w:hint="eastAsia"/>
          <w:bCs/>
          <w:sz w:val="24"/>
        </w:rPr>
        <w:t>形成具有专业或行业特色的实践教学模式。</w:t>
      </w:r>
      <w:r>
        <w:rPr>
          <w:rFonts w:hint="eastAsia"/>
          <w:bCs/>
          <w:sz w:val="24"/>
        </w:rPr>
        <w:t>表</w:t>
      </w:r>
      <w:r w:rsidR="00153A95">
        <w:rPr>
          <w:rFonts w:hint="eastAsia"/>
          <w:bCs/>
          <w:sz w:val="24"/>
        </w:rPr>
        <w:t>6</w:t>
      </w:r>
      <w:r w:rsidR="00693951">
        <w:rPr>
          <w:rFonts w:hint="eastAsia"/>
          <w:bCs/>
          <w:sz w:val="24"/>
        </w:rPr>
        <w:t>为</w:t>
      </w:r>
      <w:r>
        <w:rPr>
          <w:rFonts w:hint="eastAsia"/>
          <w:bCs/>
          <w:sz w:val="24"/>
        </w:rPr>
        <w:t>2015-2016学年</w:t>
      </w:r>
      <w:r w:rsidR="005E0071">
        <w:rPr>
          <w:rFonts w:hint="eastAsia"/>
          <w:bCs/>
          <w:sz w:val="24"/>
        </w:rPr>
        <w:t>不同学科专业实践教学学分占当学年总学分的比例。</w:t>
      </w:r>
    </w:p>
    <w:p w:rsidR="005E0071" w:rsidRPr="005E0071" w:rsidRDefault="005E0071" w:rsidP="005E0071">
      <w:pPr>
        <w:snapToGrid w:val="0"/>
        <w:spacing w:line="360" w:lineRule="auto"/>
        <w:ind w:firstLineChars="200" w:firstLine="422"/>
        <w:rPr>
          <w:b/>
          <w:bCs/>
          <w:szCs w:val="21"/>
        </w:rPr>
      </w:pPr>
      <w:r w:rsidRPr="005E0071">
        <w:rPr>
          <w:b/>
          <w:bCs/>
          <w:szCs w:val="21"/>
        </w:rPr>
        <w:t>表</w:t>
      </w:r>
      <w:r w:rsidR="00C016AE">
        <w:rPr>
          <w:rFonts w:hint="eastAsia"/>
          <w:b/>
          <w:bCs/>
          <w:szCs w:val="21"/>
        </w:rPr>
        <w:t>6</w:t>
      </w:r>
      <w:r w:rsidRPr="005E0071">
        <w:rPr>
          <w:rFonts w:hint="eastAsia"/>
          <w:b/>
          <w:bCs/>
          <w:szCs w:val="21"/>
        </w:rPr>
        <w:t xml:space="preserve">         </w:t>
      </w:r>
      <w:r w:rsidRPr="005E0071">
        <w:rPr>
          <w:b/>
          <w:bCs/>
          <w:szCs w:val="21"/>
        </w:rPr>
        <w:t>2015-2016学年实践教学学分</w:t>
      </w:r>
      <w:r>
        <w:rPr>
          <w:b/>
          <w:bCs/>
          <w:szCs w:val="21"/>
        </w:rPr>
        <w:t>汇总</w:t>
      </w:r>
      <w:r w:rsidRPr="005E0071">
        <w:rPr>
          <w:b/>
          <w:bCs/>
          <w:szCs w:val="21"/>
        </w:rPr>
        <w:t>（按学科）</w:t>
      </w:r>
    </w:p>
    <w:tbl>
      <w:tblPr>
        <w:tblW w:w="9080" w:type="dxa"/>
        <w:tblInd w:w="93" w:type="dxa"/>
        <w:tblLook w:val="04A0"/>
      </w:tblPr>
      <w:tblGrid>
        <w:gridCol w:w="880"/>
        <w:gridCol w:w="3880"/>
        <w:gridCol w:w="1080"/>
        <w:gridCol w:w="1080"/>
        <w:gridCol w:w="1080"/>
        <w:gridCol w:w="1080"/>
      </w:tblGrid>
      <w:tr w:rsidR="005E0071" w:rsidRPr="005E0071" w:rsidTr="005E0071">
        <w:trPr>
          <w:trHeight w:val="70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b/>
                <w:kern w:val="0"/>
                <w:szCs w:val="21"/>
              </w:rPr>
            </w:pPr>
            <w:r w:rsidRPr="005E0071">
              <w:rPr>
                <w:rFonts w:hint="eastAsia"/>
                <w:b/>
                <w:kern w:val="0"/>
                <w:szCs w:val="21"/>
              </w:rPr>
              <w:t>序号</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b/>
                <w:kern w:val="0"/>
                <w:szCs w:val="21"/>
              </w:rPr>
            </w:pPr>
            <w:r w:rsidRPr="005E0071">
              <w:rPr>
                <w:rFonts w:hint="eastAsia"/>
                <w:b/>
                <w:kern w:val="0"/>
                <w:szCs w:val="21"/>
              </w:rPr>
              <w:t>学科</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b/>
                <w:kern w:val="0"/>
                <w:szCs w:val="21"/>
              </w:rPr>
            </w:pPr>
            <w:r w:rsidRPr="005E0071">
              <w:rPr>
                <w:rFonts w:hint="eastAsia"/>
                <w:b/>
                <w:kern w:val="0"/>
                <w:szCs w:val="21"/>
              </w:rPr>
              <w:t>学年实践教学学分</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b/>
                <w:kern w:val="0"/>
                <w:szCs w:val="21"/>
              </w:rPr>
            </w:pPr>
            <w:r w:rsidRPr="005E0071">
              <w:rPr>
                <w:rFonts w:hint="eastAsia"/>
                <w:b/>
                <w:kern w:val="0"/>
                <w:szCs w:val="21"/>
              </w:rPr>
              <w:t>学年开课总学分</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b/>
                <w:kern w:val="0"/>
                <w:szCs w:val="21"/>
              </w:rPr>
            </w:pPr>
            <w:r w:rsidRPr="005E0071">
              <w:rPr>
                <w:rFonts w:hint="eastAsia"/>
                <w:b/>
                <w:kern w:val="0"/>
                <w:szCs w:val="21"/>
              </w:rPr>
              <w:t>实践教学学分比例</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会计学</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97</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342</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28.36%</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2</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金融学</w:t>
            </w:r>
          </w:p>
        </w:tc>
        <w:tc>
          <w:tcPr>
            <w:tcW w:w="1080" w:type="dxa"/>
            <w:tcBorders>
              <w:top w:val="nil"/>
              <w:left w:val="nil"/>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113.5</w:t>
            </w:r>
          </w:p>
        </w:tc>
        <w:tc>
          <w:tcPr>
            <w:tcW w:w="1080" w:type="dxa"/>
            <w:tcBorders>
              <w:top w:val="nil"/>
              <w:left w:val="nil"/>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248</w:t>
            </w:r>
          </w:p>
        </w:tc>
        <w:tc>
          <w:tcPr>
            <w:tcW w:w="1080" w:type="dxa"/>
            <w:tcBorders>
              <w:top w:val="nil"/>
              <w:left w:val="nil"/>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45.77%</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3</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国际经济与贸易</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54</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113</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47.79%</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市场营销</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40</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71</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56.34%</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国际商务</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7</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51</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13.73%</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6</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投资学</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55.5</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133</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41.73%</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7</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保险学</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17</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33</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51.52%</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8</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广告学</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17</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28</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60.71%</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9</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视觉传达设计</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81</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140</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57.86%</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10</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英语</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17</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29</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58.62%</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0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11</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文化产业管理</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50</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123.5</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40.49%</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12</w:t>
            </w:r>
          </w:p>
        </w:tc>
        <w:tc>
          <w:tcPr>
            <w:tcW w:w="38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艺术设计</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17</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29</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58.62%</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48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合计</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566</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1340.5</w:t>
            </w:r>
          </w:p>
        </w:tc>
        <w:tc>
          <w:tcPr>
            <w:tcW w:w="1080" w:type="dxa"/>
            <w:tcBorders>
              <w:top w:val="nil"/>
              <w:left w:val="nil"/>
              <w:bottom w:val="single" w:sz="4" w:space="0" w:color="auto"/>
              <w:right w:val="single" w:sz="4" w:space="0" w:color="auto"/>
            </w:tcBorders>
            <w:shd w:val="clear" w:color="auto" w:fill="auto"/>
            <w:vAlign w:val="center"/>
            <w:hideMark/>
          </w:tcPr>
          <w:p w:rsidR="005E0071" w:rsidRPr="005E0071" w:rsidRDefault="005E0071" w:rsidP="005E0071">
            <w:pPr>
              <w:spacing w:after="0" w:line="240" w:lineRule="auto"/>
              <w:ind w:right="0" w:firstLine="0"/>
              <w:jc w:val="center"/>
              <w:rPr>
                <w:kern w:val="0"/>
                <w:szCs w:val="21"/>
              </w:rPr>
            </w:pPr>
            <w:r w:rsidRPr="005E0071">
              <w:rPr>
                <w:rFonts w:hint="eastAsia"/>
                <w:kern w:val="0"/>
                <w:szCs w:val="21"/>
              </w:rPr>
              <w:t>42.22%</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r w:rsidR="005E0071" w:rsidRPr="005E0071" w:rsidTr="005E0071">
        <w:trPr>
          <w:trHeight w:val="900"/>
        </w:trPr>
        <w:tc>
          <w:tcPr>
            <w:tcW w:w="8000" w:type="dxa"/>
            <w:gridSpan w:val="5"/>
            <w:tcBorders>
              <w:top w:val="nil"/>
              <w:left w:val="nil"/>
              <w:bottom w:val="nil"/>
              <w:right w:val="nil"/>
            </w:tcBorders>
            <w:shd w:val="clear" w:color="auto" w:fill="auto"/>
            <w:vAlign w:val="center"/>
            <w:hideMark/>
          </w:tcPr>
          <w:p w:rsidR="005E0071" w:rsidRPr="005E0071" w:rsidRDefault="00DC7D9B" w:rsidP="00DC7D9B">
            <w:pPr>
              <w:spacing w:after="0" w:line="240" w:lineRule="auto"/>
              <w:ind w:right="0" w:firstLineChars="200" w:firstLine="360"/>
              <w:rPr>
                <w:kern w:val="0"/>
                <w:sz w:val="18"/>
                <w:szCs w:val="18"/>
              </w:rPr>
            </w:pPr>
            <w:r w:rsidRPr="00DC7D9B">
              <w:rPr>
                <w:rFonts w:hint="eastAsia"/>
                <w:kern w:val="0"/>
                <w:sz w:val="18"/>
                <w:szCs w:val="18"/>
              </w:rPr>
              <w:t>注：①</w:t>
            </w:r>
            <w:r w:rsidR="005E0071" w:rsidRPr="00DC7D9B">
              <w:rPr>
                <w:rFonts w:hint="eastAsia"/>
                <w:kern w:val="0"/>
                <w:sz w:val="18"/>
                <w:szCs w:val="18"/>
              </w:rPr>
              <w:t>学期开设总学分不包含公共选修课学分。</w:t>
            </w:r>
            <w:r w:rsidRPr="00DC7D9B">
              <w:rPr>
                <w:rFonts w:hint="eastAsia"/>
                <w:kern w:val="0"/>
                <w:sz w:val="18"/>
                <w:szCs w:val="18"/>
              </w:rPr>
              <w:t>②本表的</w:t>
            </w:r>
            <w:r w:rsidR="005E0071" w:rsidRPr="005E0071">
              <w:rPr>
                <w:rFonts w:hint="eastAsia"/>
                <w:kern w:val="0"/>
                <w:sz w:val="18"/>
                <w:szCs w:val="18"/>
              </w:rPr>
              <w:t>实践教学学分含课内实验教学与综合性实训实验教学、专业实习、集中实践教学（毕业实习、毕业设计（论文））以及第二课堂素质教育课程所开展的实践活动。</w:t>
            </w:r>
          </w:p>
        </w:tc>
        <w:tc>
          <w:tcPr>
            <w:tcW w:w="1080" w:type="dxa"/>
            <w:tcBorders>
              <w:top w:val="nil"/>
              <w:left w:val="nil"/>
              <w:bottom w:val="nil"/>
              <w:right w:val="nil"/>
            </w:tcBorders>
            <w:shd w:val="clear" w:color="auto" w:fill="auto"/>
            <w:noWrap/>
            <w:vAlign w:val="bottom"/>
            <w:hideMark/>
          </w:tcPr>
          <w:p w:rsidR="005E0071" w:rsidRPr="005E0071" w:rsidRDefault="005E0071" w:rsidP="005E0071">
            <w:pPr>
              <w:spacing w:after="0" w:line="240" w:lineRule="auto"/>
              <w:ind w:right="0" w:firstLine="0"/>
              <w:rPr>
                <w:kern w:val="0"/>
                <w:sz w:val="22"/>
              </w:rPr>
            </w:pPr>
          </w:p>
        </w:tc>
      </w:tr>
    </w:tbl>
    <w:p w:rsidR="005E0071" w:rsidRPr="005E0071" w:rsidRDefault="005E0071" w:rsidP="00DC7D9B">
      <w:pPr>
        <w:snapToGrid w:val="0"/>
        <w:spacing w:line="360" w:lineRule="auto"/>
        <w:ind w:firstLine="0"/>
        <w:rPr>
          <w:bCs/>
          <w:sz w:val="24"/>
        </w:rPr>
      </w:pPr>
    </w:p>
    <w:p w:rsidR="00A91997" w:rsidRPr="00E0242F" w:rsidRDefault="00DC7D9B" w:rsidP="00224480">
      <w:pPr>
        <w:spacing w:after="0" w:line="360" w:lineRule="auto"/>
        <w:ind w:right="0" w:firstLineChars="196" w:firstLine="551"/>
        <w:rPr>
          <w:rFonts w:ascii="黑体" w:eastAsia="黑体" w:hAnsi="黑体" w:cs="Times New Roman"/>
          <w:b/>
          <w:color w:val="auto"/>
          <w:sz w:val="28"/>
          <w:szCs w:val="28"/>
        </w:rPr>
      </w:pPr>
      <w:r w:rsidRPr="00E0242F">
        <w:rPr>
          <w:rFonts w:ascii="黑体" w:eastAsia="黑体" w:hAnsi="黑体" w:cs="Times New Roman" w:hint="eastAsia"/>
          <w:b/>
          <w:color w:val="auto"/>
          <w:sz w:val="28"/>
          <w:szCs w:val="28"/>
        </w:rPr>
        <w:t>（二</w:t>
      </w:r>
      <w:r w:rsidR="00595E7E" w:rsidRPr="00E0242F">
        <w:rPr>
          <w:rFonts w:ascii="黑体" w:eastAsia="黑体" w:hAnsi="黑体" w:cs="Times New Roman" w:hint="eastAsia"/>
          <w:b/>
          <w:color w:val="auto"/>
          <w:sz w:val="28"/>
          <w:szCs w:val="28"/>
        </w:rPr>
        <w:t>）加大课程改革与建设力度</w:t>
      </w:r>
    </w:p>
    <w:p w:rsidR="00A91997" w:rsidRDefault="00595E7E" w:rsidP="00B96707">
      <w:pPr>
        <w:spacing w:after="0" w:line="360" w:lineRule="auto"/>
        <w:ind w:right="0" w:firstLine="465"/>
        <w:rPr>
          <w:rFonts w:cs="Times New Roman"/>
          <w:color w:val="auto"/>
          <w:sz w:val="24"/>
          <w:szCs w:val="24"/>
        </w:rPr>
      </w:pPr>
      <w:r>
        <w:rPr>
          <w:rFonts w:cs="Times New Roman" w:hint="eastAsia"/>
          <w:color w:val="auto"/>
          <w:sz w:val="24"/>
          <w:szCs w:val="24"/>
        </w:rPr>
        <w:t>课程建设是专业建设的核心。</w:t>
      </w:r>
      <w:r w:rsidR="00135B59">
        <w:rPr>
          <w:rFonts w:cs="Times New Roman" w:hint="eastAsia"/>
          <w:color w:val="auto"/>
          <w:sz w:val="24"/>
          <w:szCs w:val="24"/>
        </w:rPr>
        <w:t>学校根据人才培养目标的定位以及人才培养方案，</w:t>
      </w:r>
      <w:r w:rsidR="00B96707">
        <w:rPr>
          <w:rFonts w:cs="Times New Roman" w:hint="eastAsia"/>
          <w:color w:val="auto"/>
          <w:sz w:val="24"/>
          <w:szCs w:val="24"/>
        </w:rPr>
        <w:t>在积极整合校内外优质课程资源，推动各类课程优化教学内容、改革教学方法和手段的基础上，重点进行了几项工作：</w:t>
      </w:r>
    </w:p>
    <w:p w:rsidR="00B96707" w:rsidRPr="00E0242F" w:rsidRDefault="00B96707" w:rsidP="00B96707">
      <w:pPr>
        <w:spacing w:after="0" w:line="360" w:lineRule="auto"/>
        <w:ind w:right="0" w:firstLine="465"/>
        <w:rPr>
          <w:rFonts w:ascii="黑体" w:eastAsia="黑体" w:hAnsi="黑体" w:cs="Times New Roman"/>
          <w:b/>
          <w:color w:val="auto"/>
          <w:sz w:val="24"/>
          <w:szCs w:val="24"/>
        </w:rPr>
      </w:pPr>
      <w:r w:rsidRPr="00E0242F">
        <w:rPr>
          <w:rFonts w:ascii="黑体" w:eastAsia="黑体" w:hAnsi="黑体" w:cs="Times New Roman" w:hint="eastAsia"/>
          <w:b/>
          <w:color w:val="auto"/>
          <w:sz w:val="24"/>
          <w:szCs w:val="24"/>
        </w:rPr>
        <w:t>1.</w:t>
      </w:r>
      <w:r w:rsidR="008D615A" w:rsidRPr="00E0242F">
        <w:rPr>
          <w:rFonts w:ascii="黑体" w:eastAsia="黑体" w:hAnsi="黑体" w:cs="Times New Roman" w:hint="eastAsia"/>
          <w:b/>
          <w:color w:val="auto"/>
          <w:sz w:val="24"/>
          <w:szCs w:val="24"/>
        </w:rPr>
        <w:t>持续推进思想政治理论</w:t>
      </w:r>
      <w:r w:rsidRPr="00E0242F">
        <w:rPr>
          <w:rFonts w:ascii="黑体" w:eastAsia="黑体" w:hAnsi="黑体" w:cs="Times New Roman" w:hint="eastAsia"/>
          <w:b/>
          <w:color w:val="auto"/>
          <w:sz w:val="24"/>
          <w:szCs w:val="24"/>
        </w:rPr>
        <w:t>课程改革</w:t>
      </w:r>
    </w:p>
    <w:p w:rsidR="009F3C3A" w:rsidRDefault="009F3C3A" w:rsidP="009F3C3A">
      <w:pPr>
        <w:spacing w:line="360" w:lineRule="auto"/>
        <w:ind w:firstLineChars="150" w:firstLine="360"/>
        <w:rPr>
          <w:sz w:val="24"/>
          <w:szCs w:val="24"/>
        </w:rPr>
      </w:pPr>
      <w:r w:rsidRPr="009F3C3A">
        <w:rPr>
          <w:rFonts w:hint="eastAsia"/>
          <w:sz w:val="24"/>
          <w:szCs w:val="24"/>
        </w:rPr>
        <w:t>为了贯彻落实《中共中央宣传部教育部关于进一步加强和改进高等学校思想政治理论课的意见》（教社政〔2005〕5</w:t>
      </w:r>
      <w:r>
        <w:rPr>
          <w:rFonts w:hint="eastAsia"/>
          <w:sz w:val="24"/>
          <w:szCs w:val="24"/>
        </w:rPr>
        <w:t>号）、习近平关于意识形态工作的重要讲话精神和学校课程教学改革精神，基础部</w:t>
      </w:r>
      <w:r w:rsidRPr="009F3C3A">
        <w:rPr>
          <w:rFonts w:hint="eastAsia"/>
          <w:sz w:val="24"/>
          <w:szCs w:val="24"/>
        </w:rPr>
        <w:t>德育中心近几年来一直积极探索思想政治理论课的教学改革。《毛泽东思想与中国特色社会主义理论概论》、《中国近现代史纲要》和《马克思主义基本原理概论》课程改革采取“课堂加博客”模式，教学方式的创新效果显著。</w:t>
      </w:r>
    </w:p>
    <w:p w:rsidR="009F3C3A" w:rsidRPr="009F3C3A" w:rsidRDefault="009F3C3A" w:rsidP="009F3C3A">
      <w:pPr>
        <w:spacing w:line="360" w:lineRule="auto"/>
        <w:ind w:firstLineChars="150" w:firstLine="360"/>
        <w:rPr>
          <w:sz w:val="24"/>
          <w:szCs w:val="24"/>
        </w:rPr>
      </w:pPr>
      <w:r>
        <w:rPr>
          <w:rFonts w:hint="eastAsia"/>
          <w:sz w:val="24"/>
          <w:szCs w:val="24"/>
        </w:rPr>
        <w:t>基础部</w:t>
      </w:r>
      <w:r w:rsidRPr="009F3C3A">
        <w:rPr>
          <w:rFonts w:hint="eastAsia"/>
          <w:sz w:val="24"/>
          <w:szCs w:val="24"/>
        </w:rPr>
        <w:t>德育中心从2009年开始利用网络博客（“嘉华先锋”）进行马克思主义理论的第二课堂学习，效果显著，在学生中反响巨大，既充分实现了师生之间课外的互动交流，又通过网络对学生进行了价值观引导和意识形态教育。自2013年开始，德育中心采用“课堂+博客”的教学方式，对《毛泽东思想和中国特色社会主义理论体系概论》课程进行了教学改革，</w:t>
      </w:r>
      <w:r>
        <w:rPr>
          <w:rFonts w:hint="eastAsia"/>
          <w:sz w:val="24"/>
          <w:szCs w:val="24"/>
        </w:rPr>
        <w:t>在新浪网站上建立了一个教学博客——“美丽中国之嘉华博客”</w:t>
      </w:r>
      <w:r w:rsidRPr="009F3C3A">
        <w:rPr>
          <w:rFonts w:hint="eastAsia"/>
          <w:sz w:val="24"/>
          <w:szCs w:val="24"/>
        </w:rPr>
        <w:t>，设计了全新评价标准，采用了全过程考核方式，充分利用现代网络媒体，结合课堂教学，打破传统教学中单一的课堂教学平台，突破了教学互动的时空局限性，激发学生自主学习的积极性，取得了良好的教学效果，得到了学生的高度肯定和欢迎。据博客</w:t>
      </w:r>
      <w:r>
        <w:rPr>
          <w:rFonts w:hint="eastAsia"/>
          <w:sz w:val="24"/>
          <w:szCs w:val="24"/>
        </w:rPr>
        <w:t>的</w:t>
      </w:r>
      <w:r w:rsidRPr="009F3C3A">
        <w:rPr>
          <w:rFonts w:hint="eastAsia"/>
          <w:sz w:val="24"/>
          <w:szCs w:val="24"/>
        </w:rPr>
        <w:t>调查统计，92%的学生关注该课程的教学博客，94%的学生认为“课堂+博客”教学方式能增强学习的自觉性和主动性。该课程通过师生共建，在修读该课程的全体学生的共同努力下，目前已经建立起一个内容丰富、资料详实、板块明晰、比较成熟的课程教学博客；还积累了丰富的教学经验和方法，较好地引导学生形成正确的思想政治安全意识。《毛泽东思想和中国特色社会主义理论概论》课堂博客</w:t>
      </w:r>
      <w:r>
        <w:rPr>
          <w:rFonts w:hint="eastAsia"/>
          <w:sz w:val="24"/>
          <w:szCs w:val="24"/>
        </w:rPr>
        <w:t>的</w:t>
      </w:r>
      <w:r w:rsidRPr="009F3C3A">
        <w:rPr>
          <w:rFonts w:hint="eastAsia"/>
          <w:sz w:val="24"/>
          <w:szCs w:val="24"/>
        </w:rPr>
        <w:t>点击率15万次多，《中国近现代史纲要》与《马克思主义基本原理概论》博客的点击率也都在2万次以上。</w:t>
      </w:r>
    </w:p>
    <w:p w:rsidR="009F3C3A" w:rsidRDefault="009F3C3A" w:rsidP="009F3C3A">
      <w:pPr>
        <w:spacing w:line="360" w:lineRule="auto"/>
        <w:ind w:firstLineChars="150" w:firstLine="360"/>
        <w:rPr>
          <w:sz w:val="24"/>
          <w:szCs w:val="24"/>
        </w:rPr>
      </w:pPr>
      <w:r w:rsidRPr="0050364F">
        <w:rPr>
          <w:rFonts w:hint="eastAsia"/>
          <w:sz w:val="24"/>
          <w:szCs w:val="24"/>
        </w:rPr>
        <w:t>《思想道德修养与法律基础》课程</w:t>
      </w:r>
      <w:r>
        <w:rPr>
          <w:rFonts w:hint="eastAsia"/>
          <w:sz w:val="24"/>
          <w:szCs w:val="24"/>
        </w:rPr>
        <w:t>配合学校新生工程和书院制校园建设，</w:t>
      </w:r>
      <w:r w:rsidR="00CD65F4">
        <w:rPr>
          <w:rFonts w:hint="eastAsia"/>
          <w:sz w:val="24"/>
          <w:szCs w:val="24"/>
        </w:rPr>
        <w:t>对课程内容在保证原教学大纲执行的基础上重新进行了设计，</w:t>
      </w:r>
      <w:r>
        <w:rPr>
          <w:rFonts w:hint="eastAsia"/>
          <w:sz w:val="24"/>
          <w:szCs w:val="24"/>
        </w:rPr>
        <w:t>加强对学生的德育等</w:t>
      </w:r>
      <w:r>
        <w:rPr>
          <w:rFonts w:hint="eastAsia"/>
          <w:sz w:val="24"/>
          <w:szCs w:val="24"/>
        </w:rPr>
        <w:lastRenderedPageBreak/>
        <w:t>非专业素质的培养。课堂教学内容增加了实践活动部分，结合德育导师工作，课堂内外指导、带动学生学习、读书，课程改革计划实施效果优良。</w:t>
      </w:r>
    </w:p>
    <w:p w:rsidR="009F3C3A" w:rsidRPr="00E0242F" w:rsidRDefault="00CD65F4" w:rsidP="00DC7D9B">
      <w:pPr>
        <w:spacing w:line="360" w:lineRule="auto"/>
        <w:ind w:firstLineChars="219" w:firstLine="528"/>
        <w:rPr>
          <w:rFonts w:ascii="黑体" w:eastAsia="黑体" w:hAnsi="黑体"/>
          <w:b/>
          <w:bCs/>
          <w:sz w:val="24"/>
          <w:szCs w:val="24"/>
        </w:rPr>
      </w:pPr>
      <w:r w:rsidRPr="00E0242F">
        <w:rPr>
          <w:rFonts w:ascii="黑体" w:eastAsia="黑体" w:hAnsi="黑体" w:hint="eastAsia"/>
          <w:b/>
          <w:bCs/>
          <w:sz w:val="24"/>
          <w:szCs w:val="24"/>
        </w:rPr>
        <w:t>2.大力推行“新生第一堂课”和“名师进课堂”计划</w:t>
      </w:r>
    </w:p>
    <w:p w:rsidR="00CD65F4" w:rsidRDefault="00CD65F4" w:rsidP="00DC7D9B">
      <w:pPr>
        <w:spacing w:line="360" w:lineRule="auto"/>
        <w:ind w:firstLineChars="220" w:firstLine="528"/>
        <w:rPr>
          <w:bCs/>
          <w:sz w:val="24"/>
          <w:szCs w:val="24"/>
        </w:rPr>
      </w:pPr>
      <w:r w:rsidRPr="00CD65F4">
        <w:rPr>
          <w:rFonts w:hint="eastAsia"/>
          <w:sz w:val="24"/>
          <w:szCs w:val="24"/>
        </w:rPr>
        <w:t>为全面落实人才培养目标，提高教育教学质量，学校从2015年9月起实施</w:t>
      </w:r>
      <w:r w:rsidRPr="00CD65F4">
        <w:rPr>
          <w:rFonts w:hint="eastAsia"/>
          <w:bCs/>
          <w:sz w:val="24"/>
          <w:szCs w:val="24"/>
        </w:rPr>
        <w:t>“新生第一堂课”和“名师进课堂”计划</w:t>
      </w:r>
      <w:r>
        <w:rPr>
          <w:rFonts w:hint="eastAsia"/>
          <w:bCs/>
          <w:sz w:val="24"/>
          <w:szCs w:val="24"/>
        </w:rPr>
        <w:t>。</w:t>
      </w:r>
      <w:r w:rsidR="004E00D6">
        <w:rPr>
          <w:rFonts w:hint="eastAsia"/>
          <w:bCs/>
          <w:sz w:val="24"/>
          <w:szCs w:val="24"/>
        </w:rPr>
        <w:t>计划内容包括：聘请社会业内的知名专业为2015级新生上入校后的第一堂课，介绍学生所在专业（行业）的现状与发展趋势，以及专业领域相关</w:t>
      </w:r>
      <w:r w:rsidR="00960D76">
        <w:rPr>
          <w:rFonts w:hint="eastAsia"/>
          <w:bCs/>
          <w:sz w:val="24"/>
          <w:szCs w:val="24"/>
        </w:rPr>
        <w:t>的知识。同时，要求每一个专业在每个学期都要聘请至少一名国内外的知名学者或行业专家为学生讲授一门课或举办一场学术讲座。截止2015年底，为2015级新生举办了5</w:t>
      </w:r>
      <w:r w:rsidR="00A55D6F">
        <w:rPr>
          <w:rFonts w:hint="eastAsia"/>
          <w:bCs/>
          <w:sz w:val="24"/>
          <w:szCs w:val="24"/>
        </w:rPr>
        <w:t>场</w:t>
      </w:r>
      <w:r w:rsidR="00960D76">
        <w:rPr>
          <w:rFonts w:hint="eastAsia"/>
          <w:bCs/>
          <w:sz w:val="24"/>
          <w:szCs w:val="24"/>
        </w:rPr>
        <w:t>新生第一堂课，聘请了国内外知名专家学者以及业内专家举办了44场专题讲座、学术报告。</w:t>
      </w:r>
      <w:r w:rsidR="00960D76" w:rsidRPr="00CD65F4">
        <w:rPr>
          <w:rFonts w:hint="eastAsia"/>
          <w:bCs/>
          <w:sz w:val="24"/>
          <w:szCs w:val="24"/>
        </w:rPr>
        <w:t>“新生第一堂课”和“名师进课堂”计划</w:t>
      </w:r>
      <w:r w:rsidR="00904B81">
        <w:rPr>
          <w:rFonts w:hint="eastAsia"/>
          <w:bCs/>
          <w:sz w:val="24"/>
          <w:szCs w:val="24"/>
        </w:rPr>
        <w:t>的实施使得新生在入学伊始就对自己所学专业及未来所从事的职业有所了解，对于活跃学校的学术氛围，提高学生的培养质量起了很好的作用。</w:t>
      </w:r>
    </w:p>
    <w:p w:rsidR="00904B81" w:rsidRPr="00E0242F" w:rsidRDefault="00904B81" w:rsidP="00CD65F4">
      <w:pPr>
        <w:spacing w:line="360" w:lineRule="auto"/>
        <w:rPr>
          <w:rFonts w:ascii="黑体" w:eastAsia="黑体" w:hAnsi="黑体"/>
          <w:b/>
          <w:bCs/>
          <w:sz w:val="24"/>
          <w:szCs w:val="24"/>
        </w:rPr>
      </w:pPr>
      <w:r w:rsidRPr="00E0242F">
        <w:rPr>
          <w:rFonts w:ascii="黑体" w:eastAsia="黑体" w:hAnsi="黑体" w:hint="eastAsia"/>
          <w:b/>
          <w:bCs/>
          <w:sz w:val="24"/>
          <w:szCs w:val="24"/>
        </w:rPr>
        <w:t>3.大力加强网络课程建设</w:t>
      </w:r>
    </w:p>
    <w:p w:rsidR="00904B81" w:rsidRPr="00832A69" w:rsidRDefault="000F4E8B" w:rsidP="00CD65F4">
      <w:pPr>
        <w:spacing w:line="360" w:lineRule="auto"/>
        <w:rPr>
          <w:bCs/>
          <w:sz w:val="24"/>
          <w:szCs w:val="24"/>
        </w:rPr>
      </w:pPr>
      <w:r>
        <w:rPr>
          <w:rFonts w:hint="eastAsia"/>
          <w:bCs/>
          <w:sz w:val="24"/>
          <w:szCs w:val="24"/>
        </w:rPr>
        <w:t>为了迎接大数据、大规模开放在线课程（Mooc）的发展趋势，学校加快了网络教学平台的建设，通过该平台实现以课程资源为核心进行的在线课程体系的建设，为学生的第一课堂、第二课堂及自主学习提供了平台支撑。2014年学校各专业的通识基础选修课程实现全部采取在线课程模式，引进超星尔雅</w:t>
      </w:r>
      <w:r w:rsidR="007B528B">
        <w:rPr>
          <w:rFonts w:hint="eastAsia"/>
          <w:bCs/>
          <w:sz w:val="24"/>
          <w:szCs w:val="24"/>
        </w:rPr>
        <w:t>网络</w:t>
      </w:r>
      <w:r>
        <w:rPr>
          <w:rFonts w:hint="eastAsia"/>
          <w:bCs/>
          <w:sz w:val="24"/>
          <w:szCs w:val="24"/>
        </w:rPr>
        <w:t>课程资源，</w:t>
      </w:r>
      <w:r w:rsidR="007B528B">
        <w:rPr>
          <w:rFonts w:hint="eastAsia"/>
          <w:bCs/>
          <w:sz w:val="24"/>
          <w:szCs w:val="24"/>
        </w:rPr>
        <w:t>要求学生在</w:t>
      </w:r>
      <w:r w:rsidR="00CE0E84">
        <w:rPr>
          <w:rFonts w:hint="eastAsia"/>
          <w:bCs/>
          <w:sz w:val="24"/>
          <w:szCs w:val="24"/>
        </w:rPr>
        <w:t>“</w:t>
      </w:r>
      <w:r w:rsidR="007B528B">
        <w:rPr>
          <w:rFonts w:hint="eastAsia"/>
          <w:bCs/>
          <w:sz w:val="24"/>
          <w:szCs w:val="24"/>
        </w:rPr>
        <w:t>超星尔雅</w:t>
      </w:r>
      <w:r w:rsidR="00CE0E84">
        <w:rPr>
          <w:rFonts w:hint="eastAsia"/>
          <w:bCs/>
          <w:sz w:val="24"/>
          <w:szCs w:val="24"/>
        </w:rPr>
        <w:t>”</w:t>
      </w:r>
      <w:r w:rsidR="007B528B">
        <w:rPr>
          <w:rFonts w:hint="eastAsia"/>
          <w:bCs/>
          <w:sz w:val="24"/>
          <w:szCs w:val="24"/>
        </w:rPr>
        <w:t>提供的25门在线课程中选修12个学分的通识基础课。2015年又在此基础上引进了智慧网在线教育平台的5门课程供学生选读</w:t>
      </w:r>
      <w:r w:rsidR="00DC7D9B">
        <w:rPr>
          <w:rFonts w:hint="eastAsia"/>
          <w:bCs/>
          <w:sz w:val="24"/>
          <w:szCs w:val="24"/>
        </w:rPr>
        <w:t>，2016年上半年，又增加了</w:t>
      </w:r>
      <w:r w:rsidR="00CE0E84">
        <w:rPr>
          <w:rFonts w:hint="eastAsia"/>
          <w:bCs/>
          <w:sz w:val="24"/>
          <w:szCs w:val="24"/>
        </w:rPr>
        <w:t>“名华在线”的6门课程</w:t>
      </w:r>
      <w:r w:rsidR="007B528B">
        <w:rPr>
          <w:rFonts w:hint="eastAsia"/>
          <w:bCs/>
          <w:sz w:val="24"/>
          <w:szCs w:val="24"/>
        </w:rPr>
        <w:t>。现已上线的在线课程达</w:t>
      </w:r>
      <w:r w:rsidR="00DC7D9B">
        <w:rPr>
          <w:rFonts w:hint="eastAsia"/>
          <w:bCs/>
          <w:sz w:val="24"/>
          <w:szCs w:val="24"/>
        </w:rPr>
        <w:t>36</w:t>
      </w:r>
      <w:r w:rsidR="007B528B">
        <w:rPr>
          <w:rFonts w:hint="eastAsia"/>
          <w:bCs/>
          <w:sz w:val="24"/>
          <w:szCs w:val="24"/>
        </w:rPr>
        <w:t>门。此外，学校还引进了戴纳德（Dyned</w:t>
      </w:r>
      <w:r w:rsidR="007B528B">
        <w:rPr>
          <w:bCs/>
          <w:sz w:val="24"/>
          <w:szCs w:val="24"/>
        </w:rPr>
        <w:t>）</w:t>
      </w:r>
      <w:r w:rsidR="007B528B">
        <w:rPr>
          <w:rFonts w:hint="eastAsia"/>
          <w:bCs/>
          <w:sz w:val="24"/>
          <w:szCs w:val="24"/>
        </w:rPr>
        <w:t>在线英语课程，</w:t>
      </w:r>
      <w:r w:rsidR="008D615A" w:rsidRPr="00832A69">
        <w:rPr>
          <w:rFonts w:hint="eastAsia"/>
          <w:bCs/>
          <w:sz w:val="24"/>
          <w:szCs w:val="24"/>
        </w:rPr>
        <w:t>作为大学英语教学的组成部分。</w:t>
      </w:r>
    </w:p>
    <w:p w:rsidR="009F3C3A" w:rsidRPr="00E0242F" w:rsidRDefault="00152791" w:rsidP="00CE0E84">
      <w:pPr>
        <w:spacing w:line="360" w:lineRule="auto"/>
        <w:ind w:firstLineChars="219" w:firstLine="528"/>
        <w:rPr>
          <w:rFonts w:ascii="黑体" w:eastAsia="黑体" w:hAnsi="黑体"/>
          <w:b/>
          <w:sz w:val="24"/>
          <w:szCs w:val="24"/>
        </w:rPr>
      </w:pPr>
      <w:r w:rsidRPr="00E0242F">
        <w:rPr>
          <w:rFonts w:ascii="黑体" w:eastAsia="黑体" w:hAnsi="黑体" w:hint="eastAsia"/>
          <w:b/>
          <w:sz w:val="24"/>
          <w:szCs w:val="24"/>
        </w:rPr>
        <w:t>4</w:t>
      </w:r>
      <w:r w:rsidR="00832A69" w:rsidRPr="00E0242F">
        <w:rPr>
          <w:rFonts w:ascii="黑体" w:eastAsia="黑体" w:hAnsi="黑体" w:hint="eastAsia"/>
          <w:b/>
          <w:sz w:val="24"/>
          <w:szCs w:val="24"/>
        </w:rPr>
        <w:t>.鼓励教师开展教学研究</w:t>
      </w:r>
    </w:p>
    <w:p w:rsidR="00242944" w:rsidRPr="003D3545" w:rsidRDefault="003D3545" w:rsidP="003D3545">
      <w:pPr>
        <w:spacing w:line="360" w:lineRule="auto"/>
        <w:rPr>
          <w:bCs/>
          <w:sz w:val="24"/>
          <w:szCs w:val="24"/>
        </w:rPr>
      </w:pPr>
      <w:r>
        <w:rPr>
          <w:rFonts w:hint="eastAsia"/>
          <w:bCs/>
          <w:sz w:val="24"/>
          <w:szCs w:val="24"/>
        </w:rPr>
        <w:t>为提高教育教学质量，学校鼓励教师开展各种教学研究。2015年完成教育部重大研究项目子课题研究：“</w:t>
      </w:r>
      <w:r w:rsidRPr="003D3545">
        <w:rPr>
          <w:rFonts w:hint="eastAsia"/>
          <w:bCs/>
          <w:sz w:val="24"/>
          <w:szCs w:val="24"/>
        </w:rPr>
        <w:t>基于口语应用能力的独立学院大学英语课程改革研究（陆同）</w:t>
      </w:r>
      <w:r>
        <w:rPr>
          <w:rFonts w:hint="eastAsia"/>
          <w:bCs/>
          <w:sz w:val="24"/>
          <w:szCs w:val="24"/>
        </w:rPr>
        <w:t>”；开展了3项</w:t>
      </w:r>
      <w:r w:rsidR="00242944" w:rsidRPr="003D3545">
        <w:rPr>
          <w:rFonts w:hint="eastAsia"/>
          <w:bCs/>
          <w:sz w:val="24"/>
          <w:szCs w:val="24"/>
        </w:rPr>
        <w:t>北京市高校教育教学改革立项项目</w:t>
      </w:r>
      <w:r>
        <w:rPr>
          <w:rFonts w:hint="eastAsia"/>
          <w:bCs/>
          <w:sz w:val="24"/>
          <w:szCs w:val="24"/>
        </w:rPr>
        <w:t>研究</w:t>
      </w:r>
      <w:r w:rsidR="00242944" w:rsidRPr="003D3545">
        <w:rPr>
          <w:rFonts w:hint="eastAsia"/>
          <w:bCs/>
          <w:sz w:val="24"/>
          <w:szCs w:val="24"/>
        </w:rPr>
        <w:t>：</w:t>
      </w:r>
      <w:r>
        <w:rPr>
          <w:rFonts w:hint="eastAsia"/>
          <w:bCs/>
          <w:sz w:val="24"/>
          <w:szCs w:val="24"/>
        </w:rPr>
        <w:t>“</w:t>
      </w:r>
      <w:r w:rsidR="00242944" w:rsidRPr="003D3545">
        <w:rPr>
          <w:rFonts w:hint="eastAsia"/>
          <w:bCs/>
          <w:sz w:val="24"/>
          <w:szCs w:val="24"/>
        </w:rPr>
        <w:t>创意x商业力——应用型创意创新人才培养模式改革研究（刘庆梅）</w:t>
      </w:r>
      <w:r>
        <w:rPr>
          <w:rFonts w:hint="eastAsia"/>
          <w:bCs/>
          <w:sz w:val="24"/>
          <w:szCs w:val="24"/>
        </w:rPr>
        <w:t>”</w:t>
      </w:r>
      <w:r w:rsidR="00242944" w:rsidRPr="003D3545">
        <w:rPr>
          <w:rFonts w:hint="eastAsia"/>
          <w:bCs/>
          <w:sz w:val="24"/>
          <w:szCs w:val="24"/>
        </w:rPr>
        <w:t>、</w:t>
      </w:r>
      <w:r>
        <w:rPr>
          <w:rFonts w:hint="eastAsia"/>
          <w:bCs/>
          <w:sz w:val="24"/>
          <w:szCs w:val="24"/>
        </w:rPr>
        <w:t>“</w:t>
      </w:r>
      <w:r w:rsidR="00242944" w:rsidRPr="003D3545">
        <w:rPr>
          <w:rFonts w:hint="eastAsia"/>
          <w:bCs/>
          <w:sz w:val="24"/>
          <w:szCs w:val="24"/>
        </w:rPr>
        <w:t>独立学院校企合作人才培养模式研究——以嘉华学院金融与贸易系为例（刘扬）</w:t>
      </w:r>
      <w:r>
        <w:rPr>
          <w:rFonts w:hint="eastAsia"/>
          <w:bCs/>
          <w:sz w:val="24"/>
          <w:szCs w:val="24"/>
        </w:rPr>
        <w:t>”</w:t>
      </w:r>
      <w:r w:rsidR="00242944" w:rsidRPr="003D3545">
        <w:rPr>
          <w:rFonts w:hint="eastAsia"/>
          <w:bCs/>
          <w:sz w:val="24"/>
          <w:szCs w:val="24"/>
        </w:rPr>
        <w:t>、</w:t>
      </w:r>
      <w:r>
        <w:rPr>
          <w:rFonts w:hint="eastAsia"/>
          <w:bCs/>
          <w:sz w:val="24"/>
          <w:szCs w:val="24"/>
        </w:rPr>
        <w:t>“</w:t>
      </w:r>
      <w:r w:rsidR="00242944" w:rsidRPr="003D3545">
        <w:rPr>
          <w:rFonts w:hint="eastAsia"/>
          <w:bCs/>
          <w:sz w:val="24"/>
          <w:szCs w:val="24"/>
        </w:rPr>
        <w:t>独立学院应用型人才的培养与实践教学探索——以财务与管理学院为例（高娟）</w:t>
      </w:r>
      <w:r w:rsidR="00941D8D">
        <w:rPr>
          <w:rFonts w:hint="eastAsia"/>
          <w:bCs/>
          <w:sz w:val="24"/>
          <w:szCs w:val="24"/>
        </w:rPr>
        <w:t>”。</w:t>
      </w:r>
    </w:p>
    <w:p w:rsidR="00242944" w:rsidRDefault="00941D8D" w:rsidP="00941D8D">
      <w:pPr>
        <w:spacing w:line="360" w:lineRule="auto"/>
        <w:rPr>
          <w:bCs/>
          <w:sz w:val="24"/>
          <w:szCs w:val="24"/>
        </w:rPr>
      </w:pPr>
      <w:r>
        <w:rPr>
          <w:rFonts w:hint="eastAsia"/>
          <w:bCs/>
          <w:sz w:val="24"/>
          <w:szCs w:val="24"/>
        </w:rPr>
        <w:lastRenderedPageBreak/>
        <w:t>除此之外，学校设立了教改</w:t>
      </w:r>
      <w:r w:rsidR="003D67A2">
        <w:rPr>
          <w:rFonts w:hint="eastAsia"/>
          <w:bCs/>
          <w:sz w:val="24"/>
          <w:szCs w:val="24"/>
        </w:rPr>
        <w:t>项目专项资金，开展了30余项校内的教改项目。</w:t>
      </w:r>
      <w:r>
        <w:rPr>
          <w:rFonts w:hint="eastAsia"/>
          <w:bCs/>
          <w:sz w:val="24"/>
          <w:szCs w:val="24"/>
        </w:rPr>
        <w:t>组织教师承接了</w:t>
      </w:r>
      <w:r w:rsidR="00242944" w:rsidRPr="003D3545">
        <w:rPr>
          <w:rFonts w:hint="eastAsia"/>
          <w:bCs/>
          <w:sz w:val="24"/>
          <w:szCs w:val="24"/>
        </w:rPr>
        <w:t>北方</w:t>
      </w:r>
      <w:r>
        <w:rPr>
          <w:rFonts w:hint="eastAsia"/>
          <w:bCs/>
          <w:sz w:val="24"/>
          <w:szCs w:val="24"/>
        </w:rPr>
        <w:t>国际</w:t>
      </w:r>
      <w:r w:rsidR="00242944" w:rsidRPr="003D3545">
        <w:rPr>
          <w:rFonts w:hint="eastAsia"/>
          <w:bCs/>
          <w:sz w:val="24"/>
          <w:szCs w:val="24"/>
        </w:rPr>
        <w:t>大学联盟</w:t>
      </w:r>
      <w:r>
        <w:rPr>
          <w:rFonts w:hint="eastAsia"/>
          <w:bCs/>
          <w:sz w:val="24"/>
          <w:szCs w:val="24"/>
        </w:rPr>
        <w:t>的教学改革研究</w:t>
      </w:r>
      <w:r w:rsidR="00242944" w:rsidRPr="003D3545">
        <w:rPr>
          <w:rFonts w:hint="eastAsia"/>
          <w:bCs/>
          <w:sz w:val="24"/>
          <w:szCs w:val="24"/>
        </w:rPr>
        <w:t>项目</w:t>
      </w:r>
      <w:r>
        <w:rPr>
          <w:rFonts w:hint="eastAsia"/>
          <w:bCs/>
          <w:sz w:val="24"/>
          <w:szCs w:val="24"/>
        </w:rPr>
        <w:t>2项</w:t>
      </w:r>
      <w:r w:rsidR="00242944" w:rsidRPr="003D3545">
        <w:rPr>
          <w:rFonts w:hint="eastAsia"/>
          <w:bCs/>
          <w:sz w:val="24"/>
          <w:szCs w:val="24"/>
        </w:rPr>
        <w:t>：</w:t>
      </w:r>
      <w:r>
        <w:rPr>
          <w:rFonts w:hint="eastAsia"/>
          <w:bCs/>
          <w:sz w:val="24"/>
          <w:szCs w:val="24"/>
        </w:rPr>
        <w:t>“</w:t>
      </w:r>
      <w:r w:rsidR="00242944" w:rsidRPr="003D3545">
        <w:rPr>
          <w:rFonts w:hint="eastAsia"/>
          <w:bCs/>
          <w:sz w:val="24"/>
          <w:szCs w:val="24"/>
        </w:rPr>
        <w:t>关于民办高校SPOC课程建设的探索与研究 ——以微积分课程为例</w:t>
      </w:r>
      <w:r>
        <w:rPr>
          <w:rFonts w:hint="eastAsia"/>
          <w:bCs/>
          <w:sz w:val="24"/>
          <w:szCs w:val="24"/>
        </w:rPr>
        <w:t>（</w:t>
      </w:r>
      <w:r w:rsidR="00242944" w:rsidRPr="003D3545">
        <w:rPr>
          <w:rFonts w:hint="eastAsia"/>
          <w:bCs/>
          <w:sz w:val="24"/>
          <w:szCs w:val="24"/>
        </w:rPr>
        <w:t>徐慧</w:t>
      </w:r>
      <w:r>
        <w:rPr>
          <w:rFonts w:hint="eastAsia"/>
          <w:bCs/>
          <w:sz w:val="24"/>
          <w:szCs w:val="24"/>
        </w:rPr>
        <w:t>）”、“</w:t>
      </w:r>
      <w:r w:rsidR="00242944" w:rsidRPr="003D3545">
        <w:rPr>
          <w:rFonts w:hint="eastAsia"/>
          <w:bCs/>
          <w:sz w:val="24"/>
          <w:szCs w:val="24"/>
        </w:rPr>
        <w:t>文化产业管理专业建设与宋庄文化创意产业融合的研究</w:t>
      </w:r>
      <w:r>
        <w:rPr>
          <w:rFonts w:hint="eastAsia"/>
          <w:bCs/>
          <w:sz w:val="24"/>
          <w:szCs w:val="24"/>
        </w:rPr>
        <w:t>（</w:t>
      </w:r>
      <w:r w:rsidR="00242944" w:rsidRPr="003D3545">
        <w:rPr>
          <w:rFonts w:hint="eastAsia"/>
          <w:bCs/>
          <w:sz w:val="24"/>
          <w:szCs w:val="24"/>
        </w:rPr>
        <w:t>叶加贝</w:t>
      </w:r>
      <w:r w:rsidR="00CE0E84">
        <w:rPr>
          <w:rFonts w:hint="eastAsia"/>
          <w:bCs/>
          <w:sz w:val="24"/>
          <w:szCs w:val="24"/>
        </w:rPr>
        <w:t>）”。2016年上半年，学校又设立了30万元的校内教改经费，明确2016年度的校内教改立项重点用于案例教学以及课堂教学模式的研究。</w:t>
      </w:r>
    </w:p>
    <w:p w:rsidR="00941D8D" w:rsidRPr="00E0242F" w:rsidRDefault="00941D8D" w:rsidP="00941D8D">
      <w:pPr>
        <w:spacing w:line="360" w:lineRule="auto"/>
        <w:rPr>
          <w:rFonts w:ascii="黑体" w:eastAsia="黑体" w:hAnsi="黑体"/>
          <w:b/>
          <w:bCs/>
          <w:sz w:val="28"/>
          <w:szCs w:val="28"/>
        </w:rPr>
      </w:pPr>
      <w:r w:rsidRPr="00E0242F">
        <w:rPr>
          <w:rFonts w:ascii="黑体" w:eastAsia="黑体" w:hAnsi="黑体" w:hint="eastAsia"/>
          <w:b/>
          <w:bCs/>
          <w:sz w:val="28"/>
          <w:szCs w:val="28"/>
        </w:rPr>
        <w:t>（三）加强教材建设与管理</w:t>
      </w:r>
    </w:p>
    <w:p w:rsidR="00941D8D" w:rsidRDefault="00941D8D" w:rsidP="00941D8D">
      <w:pPr>
        <w:spacing w:line="360" w:lineRule="auto"/>
        <w:rPr>
          <w:rFonts w:cs="Arial"/>
          <w:bCs/>
          <w:color w:val="auto"/>
          <w:kern w:val="24"/>
          <w:sz w:val="24"/>
          <w:szCs w:val="24"/>
        </w:rPr>
      </w:pPr>
      <w:r>
        <w:rPr>
          <w:rFonts w:hint="eastAsia"/>
          <w:bCs/>
          <w:sz w:val="24"/>
          <w:szCs w:val="24"/>
        </w:rPr>
        <w:t>根据专业建设和课程建设的需要，学校</w:t>
      </w:r>
      <w:r w:rsidR="003D67A2">
        <w:rPr>
          <w:rFonts w:hint="eastAsia"/>
          <w:bCs/>
          <w:sz w:val="24"/>
          <w:szCs w:val="24"/>
        </w:rPr>
        <w:t>大力加强教材的建设和管理，对教材的管理、编写、选用等方面做出了详细规定，鼓励教师优先使用国家级、和省部级规划教材、教育主管部门或教学指导委员会推荐教材，鼓励双语教学选用优秀外文原版教材。同时，还通过学校设立的教改立项专项资金以及其他资金，支持、鼓励教师编写、出版高质量的特色专业教材</w:t>
      </w:r>
      <w:r w:rsidR="00B34D2C">
        <w:rPr>
          <w:rFonts w:hint="eastAsia"/>
          <w:bCs/>
          <w:sz w:val="24"/>
          <w:szCs w:val="24"/>
        </w:rPr>
        <w:t>、实验教学课程教材</w:t>
      </w:r>
      <w:r w:rsidR="003D67A2">
        <w:rPr>
          <w:rFonts w:hint="eastAsia"/>
          <w:bCs/>
          <w:sz w:val="24"/>
          <w:szCs w:val="24"/>
        </w:rPr>
        <w:t>。2015年出版教材</w:t>
      </w:r>
      <w:r w:rsidR="00B34D2C">
        <w:rPr>
          <w:rFonts w:hint="eastAsia"/>
          <w:bCs/>
          <w:sz w:val="24"/>
          <w:szCs w:val="24"/>
        </w:rPr>
        <w:t>有：</w:t>
      </w:r>
      <w:r w:rsidR="00B34D2C" w:rsidRPr="00242944">
        <w:rPr>
          <w:rFonts w:cs="Arial" w:hint="eastAsia"/>
          <w:bCs/>
          <w:color w:val="auto"/>
          <w:kern w:val="24"/>
          <w:sz w:val="24"/>
          <w:szCs w:val="24"/>
        </w:rPr>
        <w:t>《企业经营管理综合实践》</w:t>
      </w:r>
      <w:r w:rsidR="00B34D2C" w:rsidRPr="00B34D2C">
        <w:rPr>
          <w:rFonts w:cs="Arial" w:hint="eastAsia"/>
          <w:bCs/>
          <w:color w:val="auto"/>
          <w:kern w:val="24"/>
          <w:sz w:val="24"/>
          <w:szCs w:val="24"/>
        </w:rPr>
        <w:t>、</w:t>
      </w:r>
      <w:r w:rsidR="00B34D2C" w:rsidRPr="00242944">
        <w:rPr>
          <w:rFonts w:cs="Arial" w:hint="eastAsia"/>
          <w:bCs/>
          <w:color w:val="auto"/>
          <w:kern w:val="24"/>
          <w:sz w:val="24"/>
          <w:szCs w:val="24"/>
        </w:rPr>
        <w:t>《现代商业银行实用教程》</w:t>
      </w:r>
      <w:r w:rsidR="00B34D2C" w:rsidRPr="00B34D2C">
        <w:rPr>
          <w:rFonts w:cs="Arial" w:hint="eastAsia"/>
          <w:bCs/>
          <w:color w:val="auto"/>
          <w:kern w:val="24"/>
          <w:sz w:val="24"/>
          <w:szCs w:val="24"/>
        </w:rPr>
        <w:t>、</w:t>
      </w:r>
      <w:r w:rsidR="00B34D2C" w:rsidRPr="00242944">
        <w:rPr>
          <w:rFonts w:cs="Arial" w:hint="eastAsia"/>
          <w:bCs/>
          <w:color w:val="auto"/>
          <w:kern w:val="24"/>
          <w:sz w:val="24"/>
          <w:szCs w:val="24"/>
        </w:rPr>
        <w:t>《实用商务英语读写教程》</w:t>
      </w:r>
      <w:r w:rsidR="00B34D2C" w:rsidRPr="00B34D2C">
        <w:rPr>
          <w:rFonts w:cs="Arial" w:hint="eastAsia"/>
          <w:bCs/>
          <w:color w:val="auto"/>
          <w:kern w:val="24"/>
          <w:sz w:val="24"/>
          <w:szCs w:val="24"/>
        </w:rPr>
        <w:t>、</w:t>
      </w:r>
      <w:r w:rsidR="00B34D2C" w:rsidRPr="00242944">
        <w:rPr>
          <w:rFonts w:cs="Arial" w:hint="eastAsia"/>
          <w:bCs/>
          <w:color w:val="auto"/>
          <w:kern w:val="24"/>
          <w:sz w:val="24"/>
          <w:szCs w:val="24"/>
        </w:rPr>
        <w:t>《定量分析实验》</w:t>
      </w:r>
      <w:r w:rsidR="00B34D2C" w:rsidRPr="00B34D2C">
        <w:rPr>
          <w:rFonts w:cs="Arial" w:hint="eastAsia"/>
          <w:bCs/>
          <w:color w:val="auto"/>
          <w:kern w:val="24"/>
          <w:sz w:val="24"/>
          <w:szCs w:val="24"/>
        </w:rPr>
        <w:t>、</w:t>
      </w:r>
      <w:r w:rsidR="00B34D2C" w:rsidRPr="00242944">
        <w:rPr>
          <w:rFonts w:cs="Arial" w:hint="eastAsia"/>
          <w:bCs/>
          <w:color w:val="auto"/>
          <w:kern w:val="24"/>
          <w:sz w:val="24"/>
          <w:szCs w:val="24"/>
        </w:rPr>
        <w:t>《商务统计学教学案例及其相关统计软件的使用》</w:t>
      </w:r>
      <w:r w:rsidR="00B34D2C" w:rsidRPr="00B34D2C">
        <w:rPr>
          <w:rFonts w:cs="Arial" w:hint="eastAsia"/>
          <w:bCs/>
          <w:color w:val="auto"/>
          <w:kern w:val="24"/>
          <w:sz w:val="24"/>
          <w:szCs w:val="24"/>
        </w:rPr>
        <w:t>、</w:t>
      </w:r>
      <w:r w:rsidR="00B34D2C" w:rsidRPr="00242944">
        <w:rPr>
          <w:rFonts w:cs="Arial" w:hint="eastAsia"/>
          <w:bCs/>
          <w:color w:val="auto"/>
          <w:kern w:val="24"/>
          <w:sz w:val="24"/>
          <w:szCs w:val="24"/>
        </w:rPr>
        <w:t>《信息与网络技术教程》</w:t>
      </w:r>
      <w:r w:rsidR="00A55D6F">
        <w:rPr>
          <w:rFonts w:cs="Arial" w:hint="eastAsia"/>
          <w:bCs/>
          <w:color w:val="auto"/>
          <w:kern w:val="24"/>
          <w:sz w:val="24"/>
          <w:szCs w:val="24"/>
        </w:rPr>
        <w:t>等</w:t>
      </w:r>
      <w:r w:rsidR="00B34D2C" w:rsidRPr="00B34D2C">
        <w:rPr>
          <w:rFonts w:cs="Arial" w:hint="eastAsia"/>
          <w:bCs/>
          <w:color w:val="auto"/>
          <w:kern w:val="24"/>
          <w:sz w:val="24"/>
          <w:szCs w:val="24"/>
        </w:rPr>
        <w:t>。</w:t>
      </w:r>
    </w:p>
    <w:p w:rsidR="00152791" w:rsidRPr="00E0242F" w:rsidRDefault="00152791" w:rsidP="00152791">
      <w:pPr>
        <w:spacing w:line="360" w:lineRule="auto"/>
        <w:rPr>
          <w:rFonts w:ascii="黑体" w:eastAsia="黑体" w:hAnsi="黑体"/>
          <w:b/>
          <w:sz w:val="28"/>
          <w:szCs w:val="28"/>
        </w:rPr>
      </w:pPr>
      <w:r w:rsidRPr="00E0242F">
        <w:rPr>
          <w:rFonts w:ascii="黑体" w:eastAsia="黑体" w:hAnsi="黑体" w:hint="eastAsia"/>
          <w:b/>
          <w:sz w:val="28"/>
          <w:szCs w:val="28"/>
        </w:rPr>
        <w:t>（四</w:t>
      </w:r>
      <w:r w:rsidRPr="00E0242F">
        <w:rPr>
          <w:rFonts w:ascii="黑体" w:eastAsia="黑体" w:hAnsi="黑体"/>
          <w:b/>
          <w:sz w:val="28"/>
          <w:szCs w:val="28"/>
        </w:rPr>
        <w:t>）</w:t>
      </w:r>
      <w:r w:rsidRPr="00E0242F">
        <w:rPr>
          <w:rFonts w:ascii="黑体" w:eastAsia="黑体" w:hAnsi="黑体" w:hint="eastAsia"/>
          <w:b/>
          <w:sz w:val="28"/>
          <w:szCs w:val="28"/>
        </w:rPr>
        <w:t>不断完善实验实践教学体系</w:t>
      </w:r>
    </w:p>
    <w:p w:rsidR="00152791" w:rsidRPr="00E0242F" w:rsidRDefault="00152791" w:rsidP="00152791">
      <w:pPr>
        <w:snapToGrid w:val="0"/>
        <w:spacing w:line="360" w:lineRule="auto"/>
        <w:ind w:firstLineChars="225" w:firstLine="542"/>
        <w:rPr>
          <w:rFonts w:ascii="黑体" w:eastAsia="黑体" w:hAnsi="黑体"/>
          <w:b/>
          <w:kern w:val="0"/>
          <w:sz w:val="24"/>
          <w:szCs w:val="24"/>
        </w:rPr>
      </w:pPr>
      <w:r w:rsidRPr="00E0242F">
        <w:rPr>
          <w:rFonts w:ascii="黑体" w:eastAsia="黑体" w:hAnsi="黑体" w:hint="eastAsia"/>
          <w:b/>
          <w:kern w:val="0"/>
          <w:sz w:val="24"/>
          <w:szCs w:val="24"/>
        </w:rPr>
        <w:t>1.实验实践</w:t>
      </w:r>
      <w:r w:rsidRPr="00E0242F">
        <w:rPr>
          <w:rFonts w:ascii="黑体" w:eastAsia="黑体" w:hAnsi="黑体"/>
          <w:b/>
          <w:kern w:val="0"/>
          <w:sz w:val="24"/>
          <w:szCs w:val="24"/>
        </w:rPr>
        <w:t>教学体系建设的思路</w:t>
      </w:r>
    </w:p>
    <w:p w:rsidR="00152791" w:rsidRPr="00152791" w:rsidRDefault="00152791" w:rsidP="00152791">
      <w:pPr>
        <w:snapToGrid w:val="0"/>
        <w:spacing w:line="360" w:lineRule="auto"/>
        <w:ind w:firstLineChars="225" w:firstLine="540"/>
        <w:rPr>
          <w:kern w:val="0"/>
          <w:sz w:val="24"/>
          <w:szCs w:val="24"/>
        </w:rPr>
      </w:pPr>
      <w:r w:rsidRPr="00152791">
        <w:rPr>
          <w:rFonts w:hint="eastAsia"/>
          <w:kern w:val="0"/>
          <w:sz w:val="24"/>
          <w:szCs w:val="24"/>
        </w:rPr>
        <w:t>根据</w:t>
      </w:r>
      <w:r w:rsidRPr="00152791">
        <w:rPr>
          <w:rFonts w:hint="eastAsia"/>
          <w:sz w:val="24"/>
          <w:szCs w:val="24"/>
        </w:rPr>
        <w:t>学校发展定位和培养目标的要求，</w:t>
      </w:r>
      <w:r w:rsidRPr="00152791">
        <w:rPr>
          <w:rFonts w:hint="eastAsia"/>
          <w:kern w:val="0"/>
          <w:sz w:val="24"/>
          <w:szCs w:val="24"/>
        </w:rPr>
        <w:t>实验实践</w:t>
      </w:r>
      <w:r w:rsidRPr="00152791">
        <w:rPr>
          <w:kern w:val="0"/>
          <w:sz w:val="24"/>
          <w:szCs w:val="24"/>
        </w:rPr>
        <w:t>教学体系</w:t>
      </w:r>
      <w:r w:rsidRPr="00152791">
        <w:rPr>
          <w:rFonts w:hint="eastAsia"/>
          <w:kern w:val="0"/>
          <w:sz w:val="24"/>
          <w:szCs w:val="24"/>
        </w:rPr>
        <w:t>在建设过程中确立了几条基本思路：一是</w:t>
      </w:r>
      <w:r w:rsidRPr="00152791">
        <w:rPr>
          <w:rFonts w:hint="eastAsia"/>
          <w:b/>
          <w:kern w:val="0"/>
          <w:sz w:val="24"/>
          <w:szCs w:val="24"/>
        </w:rPr>
        <w:t>突出特色，重在创新和开放共享。</w:t>
      </w:r>
      <w:r w:rsidRPr="00152791">
        <w:rPr>
          <w:rFonts w:hint="eastAsia"/>
          <w:kern w:val="0"/>
          <w:sz w:val="24"/>
          <w:szCs w:val="24"/>
        </w:rPr>
        <w:t>根据专业发展定位，突出专业特色，从培养方案制定着手，全面设计实验实践课程，通过一系列实验课程与实验实践环节的开放、动态的设计、实操和实训，做到课上与课下、校内与校外、国内与国外的相结合，达到学以致用，“在干中学，</w:t>
      </w:r>
      <w:r w:rsidRPr="00152791">
        <w:rPr>
          <w:rFonts w:hint="eastAsia"/>
          <w:sz w:val="24"/>
          <w:szCs w:val="24"/>
        </w:rPr>
        <w:t>在实践中成长”的目标，</w:t>
      </w:r>
      <w:r w:rsidRPr="00152791">
        <w:rPr>
          <w:rFonts w:hint="eastAsia"/>
          <w:bCs/>
          <w:sz w:val="24"/>
          <w:szCs w:val="24"/>
        </w:rPr>
        <w:t>实现创新创业知识与创新实践在相互转化和相互促进中的良性循环，</w:t>
      </w:r>
      <w:r w:rsidRPr="00152791">
        <w:rPr>
          <w:rFonts w:hint="eastAsia"/>
          <w:sz w:val="24"/>
          <w:szCs w:val="24"/>
        </w:rPr>
        <w:t>提升大学生在国际商科领域的创新创业能力和竞争能力。二是</w:t>
      </w:r>
      <w:r w:rsidRPr="00152791">
        <w:rPr>
          <w:rFonts w:hint="eastAsia"/>
          <w:b/>
          <w:kern w:val="0"/>
          <w:sz w:val="24"/>
          <w:szCs w:val="24"/>
        </w:rPr>
        <w:t>与行业结合，融入行业</w:t>
      </w:r>
      <w:r w:rsidRPr="00152791">
        <w:rPr>
          <w:rFonts w:hint="eastAsia"/>
          <w:kern w:val="0"/>
          <w:sz w:val="24"/>
          <w:szCs w:val="24"/>
        </w:rPr>
        <w:t>。加强与企业（用人单位）的与联系，广泛开展社会调研，紧紧把握本专业所涉及行业或产业领域的发展趋势，以及对复合应用型人才的需求，做到实验室建设、实验课程设计、与企业实践同步，模拟实训操作。同时大力推进校企合作、产学合作，建设校外实习实训基地，实现资源共享。三是</w:t>
      </w:r>
      <w:r w:rsidRPr="00152791">
        <w:rPr>
          <w:rFonts w:hint="eastAsia"/>
          <w:b/>
          <w:sz w:val="24"/>
          <w:szCs w:val="24"/>
        </w:rPr>
        <w:t>走向国际，与国际接轨。</w:t>
      </w:r>
      <w:r w:rsidRPr="00152791">
        <w:rPr>
          <w:rFonts w:hint="eastAsia"/>
          <w:kern w:val="0"/>
          <w:sz w:val="24"/>
          <w:szCs w:val="24"/>
        </w:rPr>
        <w:t>按</w:t>
      </w:r>
      <w:r w:rsidRPr="00152791">
        <w:rPr>
          <w:rFonts w:hint="eastAsia"/>
          <w:kern w:val="0"/>
          <w:sz w:val="24"/>
          <w:szCs w:val="24"/>
        </w:rPr>
        <w:lastRenderedPageBreak/>
        <w:t>照国际通行的教学理念、教学要求和教学目标来设置和开发实验实践课程体系，推动教师和学生走出国门。</w:t>
      </w:r>
    </w:p>
    <w:p w:rsidR="00152791" w:rsidRPr="00E0242F" w:rsidRDefault="00152791" w:rsidP="00152791">
      <w:pPr>
        <w:widowControl w:val="0"/>
        <w:snapToGrid w:val="0"/>
        <w:spacing w:line="360" w:lineRule="auto"/>
        <w:ind w:firstLineChars="225" w:firstLine="542"/>
        <w:jc w:val="both"/>
        <w:rPr>
          <w:rFonts w:ascii="黑体" w:eastAsia="黑体" w:hAnsi="黑体"/>
          <w:b/>
          <w:color w:val="auto"/>
          <w:sz w:val="24"/>
          <w:szCs w:val="24"/>
        </w:rPr>
      </w:pPr>
      <w:r w:rsidRPr="00E0242F">
        <w:rPr>
          <w:rFonts w:ascii="黑体" w:eastAsia="黑体" w:hAnsi="黑体" w:hint="eastAsia"/>
          <w:b/>
          <w:kern w:val="0"/>
          <w:sz w:val="24"/>
          <w:szCs w:val="24"/>
        </w:rPr>
        <w:t>2.实验实践</w:t>
      </w:r>
      <w:r w:rsidRPr="00E0242F">
        <w:rPr>
          <w:rFonts w:ascii="黑体" w:eastAsia="黑体" w:hAnsi="黑体"/>
          <w:b/>
          <w:kern w:val="0"/>
          <w:sz w:val="24"/>
          <w:szCs w:val="24"/>
        </w:rPr>
        <w:t>教学体系建设的主要内容</w:t>
      </w:r>
    </w:p>
    <w:p w:rsidR="00152791" w:rsidRPr="00152791" w:rsidRDefault="00152791" w:rsidP="00152791">
      <w:pPr>
        <w:snapToGrid w:val="0"/>
        <w:spacing w:line="360" w:lineRule="auto"/>
        <w:ind w:firstLine="540"/>
        <w:rPr>
          <w:kern w:val="0"/>
          <w:sz w:val="24"/>
          <w:szCs w:val="24"/>
        </w:rPr>
      </w:pPr>
      <w:r w:rsidRPr="00152791">
        <w:rPr>
          <w:rFonts w:hint="eastAsia"/>
          <w:kern w:val="0"/>
          <w:sz w:val="24"/>
          <w:szCs w:val="24"/>
        </w:rPr>
        <w:t>根据</w:t>
      </w:r>
      <w:r w:rsidRPr="00152791">
        <w:rPr>
          <w:kern w:val="0"/>
          <w:sz w:val="24"/>
          <w:szCs w:val="24"/>
        </w:rPr>
        <w:t>以上的思路，</w:t>
      </w:r>
      <w:r w:rsidRPr="00152791">
        <w:rPr>
          <w:rFonts w:hint="eastAsia"/>
          <w:kern w:val="0"/>
          <w:sz w:val="24"/>
          <w:szCs w:val="24"/>
        </w:rPr>
        <w:t>实验实践教学体系由三个板块组成：校内实验课程、校外实习实训、海外实习实训。校外实习实训在学校与企业合作建设的144个实习实训基地进行，可在学期内进行，亦可在假期进行，具体时间由各专业培养方案确定。海外实习实训项目主要有：国际商务专业</w:t>
      </w:r>
      <w:r w:rsidRPr="00152791">
        <w:rPr>
          <w:kern w:val="0"/>
          <w:sz w:val="24"/>
          <w:szCs w:val="24"/>
        </w:rPr>
        <w:t>为期</w:t>
      </w:r>
      <w:r w:rsidRPr="00152791">
        <w:rPr>
          <w:rFonts w:hint="eastAsia"/>
          <w:kern w:val="0"/>
          <w:sz w:val="24"/>
          <w:szCs w:val="24"/>
        </w:rPr>
        <w:t>1年</w:t>
      </w:r>
      <w:r w:rsidRPr="00152791">
        <w:rPr>
          <w:kern w:val="0"/>
          <w:sz w:val="24"/>
          <w:szCs w:val="24"/>
        </w:rPr>
        <w:t>的</w:t>
      </w:r>
      <w:r w:rsidRPr="00152791">
        <w:rPr>
          <w:rFonts w:hint="eastAsia"/>
          <w:kern w:val="0"/>
          <w:sz w:val="24"/>
          <w:szCs w:val="24"/>
        </w:rPr>
        <w:t>马来西亚实习项目、加拿大青年领袖训练营项目、加拿大海外学期团项目。校内的实验课程教学体系“二平台（中心）、四层次”构建，具体内容则由各专业根据本专业的特点设定。</w:t>
      </w:r>
    </w:p>
    <w:p w:rsidR="00152791" w:rsidRPr="00152791" w:rsidRDefault="00152791" w:rsidP="00A87E6C">
      <w:pPr>
        <w:spacing w:line="360" w:lineRule="auto"/>
        <w:ind w:firstLineChars="200" w:firstLine="482"/>
        <w:rPr>
          <w:kern w:val="0"/>
          <w:sz w:val="24"/>
          <w:szCs w:val="24"/>
        </w:rPr>
      </w:pPr>
      <w:r w:rsidRPr="00152791">
        <w:rPr>
          <w:rFonts w:hint="eastAsia"/>
          <w:b/>
          <w:kern w:val="0"/>
          <w:sz w:val="24"/>
          <w:szCs w:val="24"/>
        </w:rPr>
        <w:t>财务与管理实验中心</w:t>
      </w:r>
      <w:r w:rsidRPr="00152791">
        <w:rPr>
          <w:rFonts w:hint="eastAsia"/>
          <w:kern w:val="0"/>
          <w:sz w:val="24"/>
          <w:szCs w:val="24"/>
        </w:rPr>
        <w:t>构建了“二平台、四层次”的实验教学体系。二平台即现代IT技术下的财务会计实习平台、国际服务外包实习平台；四层次即基础性实验、专业性实验、综合设计性实验、创新性实验。</w:t>
      </w:r>
    </w:p>
    <w:p w:rsidR="00A87E6C" w:rsidRDefault="00152791" w:rsidP="00152791">
      <w:pPr>
        <w:spacing w:line="360" w:lineRule="auto"/>
        <w:ind w:firstLineChars="200" w:firstLine="482"/>
        <w:rPr>
          <w:b/>
          <w:kern w:val="0"/>
          <w:sz w:val="24"/>
          <w:szCs w:val="24"/>
        </w:rPr>
      </w:pPr>
      <w:r w:rsidRPr="00152791">
        <w:rPr>
          <w:rFonts w:hint="eastAsia"/>
          <w:b/>
          <w:kern w:val="0"/>
          <w:sz w:val="24"/>
          <w:szCs w:val="24"/>
        </w:rPr>
        <w:t>金融与贸易实验中心</w:t>
      </w:r>
      <w:r w:rsidRPr="00152791">
        <w:rPr>
          <w:rFonts w:hint="eastAsia"/>
          <w:kern w:val="0"/>
          <w:sz w:val="24"/>
          <w:szCs w:val="24"/>
        </w:rPr>
        <w:t>的“二平台、四层次”的实验教学体系包括如下内容：二平台指金融综合实训平台、证券实盘操作平台；四层次即基础性实验、综合业务模拟实验、创业创新类实训、证券实盘操作实验。</w:t>
      </w:r>
    </w:p>
    <w:p w:rsidR="00152791" w:rsidRPr="00152791" w:rsidRDefault="00152791" w:rsidP="00152791">
      <w:pPr>
        <w:spacing w:line="360" w:lineRule="auto"/>
        <w:ind w:firstLineChars="200" w:firstLine="482"/>
        <w:rPr>
          <w:kern w:val="0"/>
          <w:sz w:val="24"/>
          <w:szCs w:val="24"/>
        </w:rPr>
      </w:pPr>
      <w:r w:rsidRPr="00152791">
        <w:rPr>
          <w:rFonts w:hint="eastAsia"/>
          <w:b/>
          <w:kern w:val="0"/>
          <w:sz w:val="24"/>
          <w:szCs w:val="24"/>
        </w:rPr>
        <w:t>艺术与传媒实验中心</w:t>
      </w:r>
      <w:r w:rsidRPr="00152791">
        <w:rPr>
          <w:rFonts w:hint="eastAsia"/>
          <w:kern w:val="0"/>
          <w:sz w:val="24"/>
          <w:szCs w:val="24"/>
        </w:rPr>
        <w:t>为文化产业管理专业构建了“两平台、一孵化器、兼容文化创意与商业的四层次”实验教学体系。两平台分别是数字视频广告实验平台和艺术品交易模拟实验平台，一孵化器是首都文化创意人才孵化器，四层次是基础性实验、专业性实验、综合设计性实验、创新性实验。</w:t>
      </w:r>
    </w:p>
    <w:p w:rsidR="00152791" w:rsidRPr="00E0242F" w:rsidRDefault="00152791" w:rsidP="00152791">
      <w:pPr>
        <w:spacing w:line="360" w:lineRule="auto"/>
        <w:ind w:firstLineChars="200" w:firstLine="482"/>
        <w:rPr>
          <w:rFonts w:ascii="黑体" w:eastAsia="黑体" w:hAnsi="黑体"/>
          <w:b/>
          <w:kern w:val="0"/>
          <w:sz w:val="24"/>
          <w:szCs w:val="24"/>
        </w:rPr>
      </w:pPr>
      <w:r w:rsidRPr="00E0242F">
        <w:rPr>
          <w:rFonts w:ascii="黑体" w:eastAsia="黑体" w:hAnsi="黑体" w:hint="eastAsia"/>
          <w:b/>
          <w:kern w:val="0"/>
          <w:sz w:val="24"/>
          <w:szCs w:val="24"/>
        </w:rPr>
        <w:t>3.实验实践</w:t>
      </w:r>
      <w:r w:rsidRPr="00E0242F">
        <w:rPr>
          <w:rFonts w:ascii="黑体" w:eastAsia="黑体" w:hAnsi="黑体"/>
          <w:b/>
          <w:kern w:val="0"/>
          <w:sz w:val="24"/>
          <w:szCs w:val="24"/>
        </w:rPr>
        <w:t>教学体系</w:t>
      </w:r>
      <w:r w:rsidRPr="00E0242F">
        <w:rPr>
          <w:rFonts w:ascii="黑体" w:eastAsia="黑体" w:hAnsi="黑体" w:hint="eastAsia"/>
          <w:b/>
          <w:kern w:val="0"/>
          <w:sz w:val="24"/>
          <w:szCs w:val="24"/>
        </w:rPr>
        <w:t>建设成效和</w:t>
      </w:r>
      <w:r w:rsidRPr="00E0242F">
        <w:rPr>
          <w:rFonts w:ascii="黑体" w:eastAsia="黑体" w:hAnsi="黑体"/>
          <w:b/>
          <w:kern w:val="0"/>
          <w:sz w:val="24"/>
          <w:szCs w:val="24"/>
        </w:rPr>
        <w:t>特点</w:t>
      </w:r>
    </w:p>
    <w:p w:rsidR="00152791" w:rsidRPr="00152791" w:rsidRDefault="00AD7D04" w:rsidP="00152791">
      <w:pPr>
        <w:spacing w:line="360" w:lineRule="auto"/>
        <w:ind w:firstLineChars="200" w:firstLine="480"/>
        <w:rPr>
          <w:kern w:val="0"/>
          <w:sz w:val="24"/>
          <w:szCs w:val="24"/>
        </w:rPr>
      </w:pPr>
      <w:r>
        <w:rPr>
          <w:rFonts w:hint="eastAsia"/>
          <w:kern w:val="0"/>
          <w:sz w:val="24"/>
          <w:szCs w:val="24"/>
        </w:rPr>
        <w:t>(1)</w:t>
      </w:r>
      <w:r w:rsidR="00152791" w:rsidRPr="00152791">
        <w:rPr>
          <w:rFonts w:hint="eastAsia"/>
          <w:kern w:val="0"/>
          <w:sz w:val="24"/>
          <w:szCs w:val="24"/>
        </w:rPr>
        <w:t>建立了课上与课下相结合、校内与校外相结合、国内与国外的相结合的，动态的、开放性的商科创新型人才培养的实验实践教学体系。</w:t>
      </w:r>
    </w:p>
    <w:p w:rsidR="00152791" w:rsidRPr="00152791" w:rsidRDefault="00AD7D04" w:rsidP="00152791">
      <w:pPr>
        <w:spacing w:line="360" w:lineRule="auto"/>
        <w:ind w:firstLineChars="200" w:firstLine="480"/>
        <w:rPr>
          <w:kern w:val="0"/>
          <w:sz w:val="24"/>
          <w:szCs w:val="24"/>
        </w:rPr>
      </w:pPr>
      <w:r>
        <w:rPr>
          <w:rFonts w:hint="eastAsia"/>
          <w:kern w:val="0"/>
          <w:sz w:val="24"/>
          <w:szCs w:val="24"/>
        </w:rPr>
        <w:t>（2）</w:t>
      </w:r>
      <w:r w:rsidR="00152791" w:rsidRPr="00152791">
        <w:rPr>
          <w:rFonts w:hint="eastAsia"/>
          <w:kern w:val="0"/>
          <w:sz w:val="24"/>
          <w:szCs w:val="24"/>
        </w:rPr>
        <w:t>实验教学活动与人才培养计划紧密结合，有效激发学生参与实践活动的兴趣和积极性，学生创新实践的成果较为丰富，自主学习能力、实践能力、创新能力均得到明显提升。特别是模拟实验室的仿真乃至真实的实习、实训环境，对改善人才培养条件，优化教学方式，提高学生实践动手能力和综合职业技能，培养创新型人才，具有重大意义。</w:t>
      </w:r>
    </w:p>
    <w:p w:rsidR="00152791" w:rsidRPr="00152791" w:rsidRDefault="00AD7D04" w:rsidP="00152791">
      <w:pPr>
        <w:spacing w:line="360" w:lineRule="auto"/>
        <w:ind w:firstLineChars="200" w:firstLine="480"/>
        <w:rPr>
          <w:sz w:val="24"/>
          <w:szCs w:val="24"/>
        </w:rPr>
      </w:pPr>
      <w:r>
        <w:rPr>
          <w:rFonts w:hint="eastAsia"/>
          <w:sz w:val="24"/>
          <w:szCs w:val="24"/>
        </w:rPr>
        <w:t>（3）</w:t>
      </w:r>
      <w:r w:rsidR="00152791" w:rsidRPr="00152791">
        <w:rPr>
          <w:sz w:val="24"/>
          <w:szCs w:val="24"/>
        </w:rPr>
        <w:t>建设知识融合、具有</w:t>
      </w:r>
      <w:r w:rsidR="00152791" w:rsidRPr="00152791">
        <w:rPr>
          <w:rFonts w:hint="eastAsia"/>
          <w:sz w:val="24"/>
          <w:szCs w:val="24"/>
        </w:rPr>
        <w:t>较高</w:t>
      </w:r>
      <w:r w:rsidR="00152791" w:rsidRPr="00152791">
        <w:rPr>
          <w:sz w:val="24"/>
          <w:szCs w:val="24"/>
        </w:rPr>
        <w:t>综合能力的实验教</w:t>
      </w:r>
      <w:r w:rsidR="00152791" w:rsidRPr="00152791">
        <w:rPr>
          <w:rFonts w:hint="eastAsia"/>
          <w:sz w:val="24"/>
          <w:szCs w:val="24"/>
        </w:rPr>
        <w:t>学</w:t>
      </w:r>
      <w:r w:rsidR="00152791" w:rsidRPr="00152791">
        <w:rPr>
          <w:sz w:val="24"/>
          <w:szCs w:val="24"/>
        </w:rPr>
        <w:t>团队。</w:t>
      </w:r>
      <w:r w:rsidR="00152791" w:rsidRPr="00152791">
        <w:rPr>
          <w:rFonts w:hint="eastAsia"/>
          <w:sz w:val="24"/>
          <w:szCs w:val="24"/>
        </w:rPr>
        <w:t>通过</w:t>
      </w:r>
      <w:r w:rsidR="00152791" w:rsidRPr="00152791">
        <w:rPr>
          <w:sz w:val="24"/>
          <w:szCs w:val="24"/>
        </w:rPr>
        <w:t>实验实践教学体系的建设，引导教师将理论教学与实验教学密切结合；</w:t>
      </w:r>
      <w:r w:rsidR="00152791" w:rsidRPr="00152791">
        <w:rPr>
          <w:rFonts w:hint="eastAsia"/>
          <w:sz w:val="24"/>
          <w:szCs w:val="24"/>
        </w:rPr>
        <w:t>通过</w:t>
      </w:r>
      <w:r w:rsidR="00152791" w:rsidRPr="00152791">
        <w:rPr>
          <w:sz w:val="24"/>
          <w:szCs w:val="24"/>
        </w:rPr>
        <w:t>相关制度</w:t>
      </w:r>
      <w:r w:rsidR="00152791" w:rsidRPr="00152791">
        <w:rPr>
          <w:rFonts w:hint="eastAsia"/>
          <w:sz w:val="24"/>
          <w:szCs w:val="24"/>
        </w:rPr>
        <w:t>的</w:t>
      </w:r>
      <w:r w:rsidR="00152791" w:rsidRPr="00152791">
        <w:rPr>
          <w:sz w:val="24"/>
          <w:szCs w:val="24"/>
        </w:rPr>
        <w:t>建立</w:t>
      </w:r>
      <w:r w:rsidR="00152791" w:rsidRPr="00152791">
        <w:rPr>
          <w:sz w:val="24"/>
          <w:szCs w:val="24"/>
        </w:rPr>
        <w:lastRenderedPageBreak/>
        <w:t>和完善，激励教师重视实验教学</w:t>
      </w:r>
      <w:r w:rsidR="00152791" w:rsidRPr="00152791">
        <w:rPr>
          <w:rFonts w:hint="eastAsia"/>
          <w:sz w:val="24"/>
          <w:szCs w:val="24"/>
        </w:rPr>
        <w:t>、</w:t>
      </w:r>
      <w:r w:rsidR="00152791" w:rsidRPr="00152791">
        <w:rPr>
          <w:sz w:val="24"/>
          <w:szCs w:val="24"/>
        </w:rPr>
        <w:t>从事实验教学</w:t>
      </w:r>
      <w:r w:rsidR="00152791" w:rsidRPr="00152791">
        <w:rPr>
          <w:rFonts w:hint="eastAsia"/>
          <w:sz w:val="24"/>
          <w:szCs w:val="24"/>
        </w:rPr>
        <w:t>。此外，2015年</w:t>
      </w:r>
      <w:r w:rsidR="00152791" w:rsidRPr="00152791">
        <w:rPr>
          <w:sz w:val="24"/>
          <w:szCs w:val="24"/>
        </w:rPr>
        <w:t>落实学校规定的</w:t>
      </w:r>
      <w:r w:rsidR="00152791" w:rsidRPr="00152791">
        <w:rPr>
          <w:rFonts w:hint="eastAsia"/>
          <w:sz w:val="24"/>
          <w:szCs w:val="24"/>
        </w:rPr>
        <w:t>青年</w:t>
      </w:r>
      <w:r w:rsidR="00152791" w:rsidRPr="00152791">
        <w:rPr>
          <w:sz w:val="24"/>
          <w:szCs w:val="24"/>
        </w:rPr>
        <w:t>教师在</w:t>
      </w:r>
      <w:r w:rsidR="00152791" w:rsidRPr="00152791">
        <w:rPr>
          <w:rFonts w:hint="eastAsia"/>
          <w:sz w:val="24"/>
          <w:szCs w:val="24"/>
        </w:rPr>
        <w:t>暑假</w:t>
      </w:r>
      <w:r w:rsidR="00152791" w:rsidRPr="00152791">
        <w:rPr>
          <w:sz w:val="24"/>
          <w:szCs w:val="24"/>
        </w:rPr>
        <w:t>进行为期</w:t>
      </w:r>
      <w:r w:rsidR="00152791" w:rsidRPr="00152791">
        <w:rPr>
          <w:rFonts w:hint="eastAsia"/>
          <w:sz w:val="24"/>
          <w:szCs w:val="24"/>
        </w:rPr>
        <w:t>二个</w:t>
      </w:r>
      <w:r w:rsidR="00152791" w:rsidRPr="00152791">
        <w:rPr>
          <w:sz w:val="24"/>
          <w:szCs w:val="24"/>
        </w:rPr>
        <w:t>月的社会实践或挂职锻炼</w:t>
      </w:r>
      <w:r w:rsidR="00152791" w:rsidRPr="00152791">
        <w:rPr>
          <w:rFonts w:hint="eastAsia"/>
          <w:sz w:val="24"/>
          <w:szCs w:val="24"/>
        </w:rPr>
        <w:t>，目的</w:t>
      </w:r>
      <w:r w:rsidR="00152791" w:rsidRPr="00152791">
        <w:rPr>
          <w:sz w:val="24"/>
          <w:szCs w:val="24"/>
        </w:rPr>
        <w:t>是培养一批高水平的实验教学名师，打造一个优秀的实验教学团队。</w:t>
      </w:r>
    </w:p>
    <w:p w:rsidR="00152791" w:rsidRDefault="00AD7D04" w:rsidP="00152791">
      <w:pPr>
        <w:spacing w:line="360" w:lineRule="auto"/>
        <w:ind w:firstLineChars="200" w:firstLine="480"/>
        <w:rPr>
          <w:sz w:val="24"/>
          <w:szCs w:val="24"/>
        </w:rPr>
      </w:pPr>
      <w:r>
        <w:rPr>
          <w:rFonts w:hint="eastAsia"/>
          <w:sz w:val="24"/>
          <w:szCs w:val="24"/>
        </w:rPr>
        <w:t>（4）</w:t>
      </w:r>
      <w:r w:rsidR="00152791" w:rsidRPr="00152791">
        <w:rPr>
          <w:sz w:val="24"/>
          <w:szCs w:val="24"/>
        </w:rPr>
        <w:t>建设科学合理、智能</w:t>
      </w:r>
      <w:r w:rsidR="00152791" w:rsidRPr="00152791">
        <w:rPr>
          <w:rFonts w:hint="eastAsia"/>
          <w:sz w:val="24"/>
          <w:szCs w:val="24"/>
        </w:rPr>
        <w:t>先进</w:t>
      </w:r>
      <w:r w:rsidR="00152791" w:rsidRPr="00152791">
        <w:rPr>
          <w:sz w:val="24"/>
          <w:szCs w:val="24"/>
        </w:rPr>
        <w:t>的管理运行模式。</w:t>
      </w:r>
      <w:r w:rsidR="00152791" w:rsidRPr="00152791">
        <w:rPr>
          <w:rFonts w:hint="eastAsia"/>
          <w:sz w:val="24"/>
          <w:szCs w:val="24"/>
        </w:rPr>
        <w:t>实验</w:t>
      </w:r>
      <w:r w:rsidR="00152791" w:rsidRPr="00152791">
        <w:rPr>
          <w:sz w:val="24"/>
          <w:szCs w:val="24"/>
        </w:rPr>
        <w:t>教学中心不断完善开放共享实验教学平台的管理运行机制，完善实验室开放、教学管理、考核测评、质量监控体系，着力提高实验室信息化管理运行水平和质量。</w:t>
      </w:r>
    </w:p>
    <w:p w:rsidR="009C48F0" w:rsidRPr="009C48F0" w:rsidRDefault="009C48F0" w:rsidP="00152791">
      <w:pPr>
        <w:spacing w:line="360" w:lineRule="auto"/>
        <w:ind w:firstLineChars="200" w:firstLine="480"/>
        <w:rPr>
          <w:sz w:val="24"/>
          <w:szCs w:val="24"/>
        </w:rPr>
      </w:pPr>
      <w:r w:rsidRPr="009C48F0">
        <w:rPr>
          <w:rFonts w:cs="Times New Roman" w:hint="eastAsia"/>
          <w:sz w:val="24"/>
          <w:szCs w:val="24"/>
        </w:rPr>
        <w:t>2014年，我校被北京市教育委员会评为“</w:t>
      </w:r>
      <w:r w:rsidRPr="009C48F0">
        <w:rPr>
          <w:rFonts w:cs="Times New Roman" w:hint="eastAsia"/>
          <w:b/>
          <w:sz w:val="24"/>
          <w:szCs w:val="24"/>
        </w:rPr>
        <w:t>北京高等学校示范性校内创新实践基地建设单位</w:t>
      </w:r>
      <w:r w:rsidRPr="009C48F0">
        <w:rPr>
          <w:rFonts w:cs="Times New Roman" w:hint="eastAsia"/>
          <w:sz w:val="24"/>
          <w:szCs w:val="24"/>
        </w:rPr>
        <w:t>”，是北京市唯一一所获批的民办独立学院。2015</w:t>
      </w:r>
      <w:r>
        <w:rPr>
          <w:rFonts w:cs="Times New Roman" w:hint="eastAsia"/>
          <w:sz w:val="24"/>
          <w:szCs w:val="24"/>
        </w:rPr>
        <w:t>年与中国矿业大学、</w:t>
      </w:r>
      <w:r w:rsidRPr="009C48F0">
        <w:rPr>
          <w:rFonts w:cs="Times New Roman" w:hint="eastAsia"/>
          <w:sz w:val="24"/>
          <w:szCs w:val="24"/>
        </w:rPr>
        <w:t>北京石油化工学院共同获批“</w:t>
      </w:r>
      <w:r w:rsidRPr="009C48F0">
        <w:rPr>
          <w:rFonts w:cs="Times New Roman" w:hint="eastAsia"/>
          <w:b/>
          <w:sz w:val="24"/>
          <w:szCs w:val="24"/>
        </w:rPr>
        <w:t>北京市高等教育校外人才培养基地</w:t>
      </w:r>
      <w:r w:rsidRPr="009C48F0">
        <w:rPr>
          <w:rFonts w:cs="Times New Roman" w:hint="eastAsia"/>
          <w:sz w:val="24"/>
          <w:szCs w:val="24"/>
        </w:rPr>
        <w:t>”</w:t>
      </w:r>
      <w:r>
        <w:rPr>
          <w:rFonts w:cs="Times New Roman" w:hint="eastAsia"/>
          <w:sz w:val="24"/>
          <w:szCs w:val="24"/>
        </w:rPr>
        <w:t>建设</w:t>
      </w:r>
      <w:r>
        <w:rPr>
          <w:rFonts w:cs="Times New Roman"/>
          <w:sz w:val="24"/>
          <w:szCs w:val="24"/>
        </w:rPr>
        <w:t>单位</w:t>
      </w:r>
      <w:r w:rsidRPr="009C48F0">
        <w:rPr>
          <w:rFonts w:cs="Times New Roman" w:hint="eastAsia"/>
          <w:sz w:val="24"/>
          <w:szCs w:val="24"/>
        </w:rPr>
        <w:t>。</w:t>
      </w:r>
      <w:r w:rsidR="00A87E6C" w:rsidRPr="00A87E6C">
        <w:rPr>
          <w:rFonts w:cs="Times New Roman" w:hint="eastAsia"/>
          <w:sz w:val="24"/>
          <w:szCs w:val="24"/>
        </w:rPr>
        <w:t>2016年成功申报</w:t>
      </w:r>
      <w:r w:rsidR="00A87E6C" w:rsidRPr="00A87E6C">
        <w:rPr>
          <w:rFonts w:cs="Times New Roman" w:hint="eastAsia"/>
          <w:b/>
          <w:sz w:val="24"/>
          <w:szCs w:val="24"/>
        </w:rPr>
        <w:t>“北京市高等学校市级实验教学示范中心”</w:t>
      </w:r>
      <w:r w:rsidR="00A87E6C">
        <w:rPr>
          <w:rFonts w:cs="Times New Roman" w:hint="eastAsia"/>
          <w:b/>
          <w:sz w:val="24"/>
          <w:szCs w:val="24"/>
        </w:rPr>
        <w:t>。</w:t>
      </w:r>
    </w:p>
    <w:p w:rsidR="00152791" w:rsidRPr="00E0242F" w:rsidRDefault="00152791" w:rsidP="00A55D6F">
      <w:pPr>
        <w:spacing w:line="360" w:lineRule="auto"/>
        <w:rPr>
          <w:rFonts w:ascii="黑体" w:eastAsia="黑体" w:hAnsi="黑体"/>
          <w:b/>
          <w:sz w:val="28"/>
          <w:szCs w:val="28"/>
        </w:rPr>
      </w:pPr>
      <w:r w:rsidRPr="00E0242F">
        <w:rPr>
          <w:rFonts w:ascii="黑体" w:eastAsia="黑体" w:hAnsi="黑体" w:hint="eastAsia"/>
          <w:b/>
          <w:sz w:val="28"/>
          <w:szCs w:val="28"/>
        </w:rPr>
        <w:t>（</w:t>
      </w:r>
      <w:r w:rsidRPr="00E0242F">
        <w:rPr>
          <w:rFonts w:ascii="黑体" w:eastAsia="黑体" w:hAnsi="黑体"/>
          <w:b/>
          <w:sz w:val="28"/>
          <w:szCs w:val="28"/>
        </w:rPr>
        <w:t>五）</w:t>
      </w:r>
      <w:r w:rsidRPr="00E0242F">
        <w:rPr>
          <w:rFonts w:ascii="黑体" w:eastAsia="黑体" w:hAnsi="黑体" w:hint="eastAsia"/>
          <w:b/>
          <w:sz w:val="28"/>
          <w:szCs w:val="28"/>
        </w:rPr>
        <w:t>提升</w:t>
      </w:r>
      <w:r w:rsidRPr="00E0242F">
        <w:rPr>
          <w:rFonts w:ascii="黑体" w:eastAsia="黑体" w:hAnsi="黑体"/>
          <w:b/>
          <w:sz w:val="28"/>
          <w:szCs w:val="28"/>
        </w:rPr>
        <w:t>学生</w:t>
      </w:r>
      <w:r w:rsidRPr="00E0242F">
        <w:rPr>
          <w:rFonts w:ascii="黑体" w:eastAsia="黑体" w:hAnsi="黑体" w:hint="eastAsia"/>
          <w:b/>
          <w:sz w:val="28"/>
          <w:szCs w:val="28"/>
        </w:rPr>
        <w:t>创新创业</w:t>
      </w:r>
      <w:r w:rsidRPr="00E0242F">
        <w:rPr>
          <w:rFonts w:ascii="黑体" w:eastAsia="黑体" w:hAnsi="黑体"/>
          <w:b/>
          <w:sz w:val="28"/>
          <w:szCs w:val="28"/>
        </w:rPr>
        <w:t>能力</w:t>
      </w:r>
    </w:p>
    <w:p w:rsidR="00D8669F" w:rsidRDefault="00D8669F" w:rsidP="00A55D6F">
      <w:pPr>
        <w:spacing w:line="360" w:lineRule="auto"/>
        <w:rPr>
          <w:sz w:val="24"/>
          <w:szCs w:val="24"/>
        </w:rPr>
      </w:pPr>
      <w:r>
        <w:rPr>
          <w:rFonts w:hint="eastAsia"/>
          <w:sz w:val="24"/>
          <w:szCs w:val="24"/>
        </w:rPr>
        <w:t>为更好</w:t>
      </w:r>
      <w:r>
        <w:rPr>
          <w:sz w:val="24"/>
          <w:szCs w:val="24"/>
        </w:rPr>
        <w:t>地落实《国务院办公厅关于深化高等学校创新创业教育改革的实施意见》（国办发</w:t>
      </w:r>
      <w:r w:rsidRPr="00D8669F">
        <w:rPr>
          <w:sz w:val="24"/>
          <w:szCs w:val="24"/>
        </w:rPr>
        <w:t>&lt;</w:t>
      </w:r>
      <w:r>
        <w:rPr>
          <w:sz w:val="24"/>
          <w:szCs w:val="24"/>
        </w:rPr>
        <w:t>2015</w:t>
      </w:r>
      <w:r w:rsidRPr="00D8669F">
        <w:rPr>
          <w:sz w:val="24"/>
          <w:szCs w:val="24"/>
        </w:rPr>
        <w:t>&gt;</w:t>
      </w:r>
      <w:r>
        <w:rPr>
          <w:rFonts w:hint="eastAsia"/>
          <w:sz w:val="24"/>
          <w:szCs w:val="24"/>
        </w:rPr>
        <w:t>36号</w:t>
      </w:r>
      <w:r>
        <w:rPr>
          <w:sz w:val="24"/>
          <w:szCs w:val="24"/>
        </w:rPr>
        <w:t>）</w:t>
      </w:r>
      <w:r>
        <w:rPr>
          <w:rFonts w:hint="eastAsia"/>
          <w:sz w:val="24"/>
          <w:szCs w:val="24"/>
        </w:rPr>
        <w:t>以及</w:t>
      </w:r>
      <w:r w:rsidR="009C48F0">
        <w:rPr>
          <w:sz w:val="24"/>
          <w:szCs w:val="24"/>
        </w:rPr>
        <w:t>北京市教委《</w:t>
      </w:r>
      <w:r w:rsidR="009C48F0">
        <w:rPr>
          <w:rFonts w:hint="eastAsia"/>
          <w:sz w:val="24"/>
          <w:szCs w:val="24"/>
        </w:rPr>
        <w:t>深化</w:t>
      </w:r>
      <w:r>
        <w:rPr>
          <w:sz w:val="24"/>
          <w:szCs w:val="24"/>
        </w:rPr>
        <w:t>高等学校</w:t>
      </w:r>
      <w:r w:rsidR="009C48F0">
        <w:rPr>
          <w:rFonts w:hint="eastAsia"/>
          <w:sz w:val="24"/>
          <w:szCs w:val="24"/>
        </w:rPr>
        <w:t>创新</w:t>
      </w:r>
      <w:r w:rsidR="009C48F0">
        <w:rPr>
          <w:sz w:val="24"/>
          <w:szCs w:val="24"/>
        </w:rPr>
        <w:t>创业改革实施方案》京高教</w:t>
      </w:r>
      <w:r w:rsidR="009C48F0" w:rsidRPr="00D8669F">
        <w:rPr>
          <w:sz w:val="24"/>
          <w:szCs w:val="24"/>
        </w:rPr>
        <w:t>&lt;</w:t>
      </w:r>
      <w:r w:rsidR="009C48F0">
        <w:rPr>
          <w:sz w:val="24"/>
          <w:szCs w:val="24"/>
        </w:rPr>
        <w:t>2015</w:t>
      </w:r>
      <w:r w:rsidR="009C48F0" w:rsidRPr="00D8669F">
        <w:rPr>
          <w:sz w:val="24"/>
          <w:szCs w:val="24"/>
        </w:rPr>
        <w:t>&gt;</w:t>
      </w:r>
      <w:r w:rsidR="009C48F0">
        <w:rPr>
          <w:rFonts w:hint="eastAsia"/>
          <w:sz w:val="24"/>
          <w:szCs w:val="24"/>
        </w:rPr>
        <w:t>15号）</w:t>
      </w:r>
      <w:r w:rsidR="009C48F0">
        <w:rPr>
          <w:sz w:val="24"/>
          <w:szCs w:val="24"/>
        </w:rPr>
        <w:t>文件</w:t>
      </w:r>
      <w:r w:rsidR="009C48F0">
        <w:rPr>
          <w:rFonts w:hint="eastAsia"/>
          <w:sz w:val="24"/>
          <w:szCs w:val="24"/>
        </w:rPr>
        <w:t>精神</w:t>
      </w:r>
      <w:r w:rsidR="009C48F0">
        <w:rPr>
          <w:sz w:val="24"/>
          <w:szCs w:val="24"/>
        </w:rPr>
        <w:t>，</w:t>
      </w:r>
      <w:r w:rsidR="00584CBF">
        <w:rPr>
          <w:rFonts w:hint="eastAsia"/>
          <w:sz w:val="24"/>
          <w:szCs w:val="24"/>
        </w:rPr>
        <w:t>2015年学校</w:t>
      </w:r>
      <w:r w:rsidR="00584CBF">
        <w:rPr>
          <w:sz w:val="24"/>
          <w:szCs w:val="24"/>
        </w:rPr>
        <w:t>将</w:t>
      </w:r>
      <w:r w:rsidR="00584CBF">
        <w:rPr>
          <w:rFonts w:hint="eastAsia"/>
          <w:sz w:val="24"/>
          <w:szCs w:val="24"/>
        </w:rPr>
        <w:t>创新</w:t>
      </w:r>
      <w:r w:rsidR="00584CBF">
        <w:rPr>
          <w:sz w:val="24"/>
          <w:szCs w:val="24"/>
        </w:rPr>
        <w:t>创业教学改革作为推进学校高等教育综合改革的突破口。</w:t>
      </w:r>
    </w:p>
    <w:p w:rsidR="00246CBC" w:rsidRPr="00E0242F" w:rsidRDefault="00246CBC" w:rsidP="00246CBC">
      <w:pPr>
        <w:spacing w:line="360" w:lineRule="auto"/>
        <w:ind w:firstLine="480"/>
        <w:rPr>
          <w:rFonts w:ascii="黑体" w:eastAsia="黑体" w:hAnsi="黑体"/>
          <w:b/>
          <w:sz w:val="24"/>
          <w:szCs w:val="24"/>
        </w:rPr>
      </w:pPr>
      <w:r w:rsidRPr="00E0242F">
        <w:rPr>
          <w:rFonts w:ascii="黑体" w:eastAsia="黑体" w:hAnsi="黑体" w:hint="eastAsia"/>
          <w:b/>
          <w:sz w:val="24"/>
          <w:szCs w:val="24"/>
        </w:rPr>
        <w:t>1.完善学</w:t>
      </w:r>
      <w:r w:rsidR="009953E5" w:rsidRPr="00E0242F">
        <w:rPr>
          <w:rFonts w:ascii="黑体" w:eastAsia="黑体" w:hAnsi="黑体" w:hint="eastAsia"/>
          <w:b/>
          <w:sz w:val="24"/>
          <w:szCs w:val="24"/>
        </w:rPr>
        <w:t>校创新创业组织架构和制度建设</w:t>
      </w:r>
    </w:p>
    <w:p w:rsidR="00246CBC" w:rsidRDefault="00246CBC" w:rsidP="00246CBC">
      <w:pPr>
        <w:spacing w:line="360" w:lineRule="auto"/>
        <w:ind w:firstLine="480"/>
        <w:rPr>
          <w:sz w:val="24"/>
          <w:szCs w:val="24"/>
        </w:rPr>
      </w:pPr>
      <w:r>
        <w:rPr>
          <w:rFonts w:hint="eastAsia"/>
          <w:sz w:val="24"/>
          <w:szCs w:val="24"/>
        </w:rPr>
        <w:t>为了</w:t>
      </w:r>
      <w:r w:rsidRPr="00246CBC">
        <w:rPr>
          <w:sz w:val="24"/>
          <w:szCs w:val="24"/>
        </w:rPr>
        <w:t>落实创新创业教育主体责任，</w:t>
      </w:r>
      <w:r>
        <w:rPr>
          <w:rFonts w:hint="eastAsia"/>
          <w:sz w:val="24"/>
          <w:szCs w:val="24"/>
        </w:rPr>
        <w:t>学校</w:t>
      </w:r>
      <w:r w:rsidRPr="00246CBC">
        <w:rPr>
          <w:rFonts w:hint="eastAsia"/>
          <w:sz w:val="24"/>
          <w:szCs w:val="24"/>
        </w:rPr>
        <w:t>设立创新创业学院。</w:t>
      </w:r>
      <w:r>
        <w:rPr>
          <w:rFonts w:hint="eastAsia"/>
          <w:sz w:val="24"/>
          <w:szCs w:val="24"/>
        </w:rPr>
        <w:t>同时</w:t>
      </w:r>
      <w:r>
        <w:rPr>
          <w:sz w:val="24"/>
          <w:szCs w:val="24"/>
        </w:rPr>
        <w:t>，为了</w:t>
      </w:r>
      <w:r w:rsidRPr="00246CBC">
        <w:rPr>
          <w:sz w:val="24"/>
          <w:szCs w:val="24"/>
        </w:rPr>
        <w:t>把创新创业教育纳入</w:t>
      </w:r>
      <w:r w:rsidRPr="00246CBC">
        <w:rPr>
          <w:rFonts w:hint="eastAsia"/>
          <w:sz w:val="24"/>
          <w:szCs w:val="24"/>
        </w:rPr>
        <w:t>学校教育教学</w:t>
      </w:r>
      <w:r w:rsidRPr="00246CBC">
        <w:rPr>
          <w:sz w:val="24"/>
          <w:szCs w:val="24"/>
        </w:rPr>
        <w:t>改革</w:t>
      </w:r>
      <w:r w:rsidRPr="00246CBC">
        <w:rPr>
          <w:rFonts w:hint="eastAsia"/>
          <w:sz w:val="24"/>
          <w:szCs w:val="24"/>
        </w:rPr>
        <w:t>的</w:t>
      </w:r>
      <w:r w:rsidRPr="00246CBC">
        <w:rPr>
          <w:sz w:val="24"/>
          <w:szCs w:val="24"/>
        </w:rPr>
        <w:t>重要议事日程，</w:t>
      </w:r>
      <w:r w:rsidR="00B727A5">
        <w:rPr>
          <w:rFonts w:hint="eastAsia"/>
          <w:sz w:val="24"/>
          <w:szCs w:val="24"/>
        </w:rPr>
        <w:t>成立嘉华学院创新创业工作领导小组。领导小组</w:t>
      </w:r>
      <w:r w:rsidRPr="00246CBC">
        <w:rPr>
          <w:rFonts w:hint="eastAsia"/>
          <w:sz w:val="24"/>
          <w:szCs w:val="24"/>
        </w:rPr>
        <w:t>由</w:t>
      </w:r>
      <w:r>
        <w:rPr>
          <w:rFonts w:hint="eastAsia"/>
          <w:sz w:val="24"/>
          <w:szCs w:val="24"/>
        </w:rPr>
        <w:t>学</w:t>
      </w:r>
      <w:r w:rsidRPr="00246CBC">
        <w:rPr>
          <w:rFonts w:hint="eastAsia"/>
          <w:sz w:val="24"/>
          <w:szCs w:val="24"/>
        </w:rPr>
        <w:t>校主要领导任</w:t>
      </w:r>
      <w:r w:rsidR="00B727A5">
        <w:rPr>
          <w:rFonts w:hint="eastAsia"/>
          <w:sz w:val="24"/>
          <w:szCs w:val="24"/>
        </w:rPr>
        <w:t>组长、教务处、学工处、创新创业学院及各二级学院负责人为小组成员，</w:t>
      </w:r>
      <w:r w:rsidRPr="00246CBC">
        <w:rPr>
          <w:rFonts w:hint="eastAsia"/>
          <w:sz w:val="24"/>
          <w:szCs w:val="24"/>
        </w:rPr>
        <w:t>全面负责全校创新创业工作顶层设计，统筹规划、政策制定和经费保障。各相关部门、二级学院分别成立相应机构，切实推进学校创新创业工作。</w:t>
      </w:r>
    </w:p>
    <w:p w:rsidR="009953E5" w:rsidRPr="009953E5" w:rsidRDefault="009953E5" w:rsidP="009953E5">
      <w:pPr>
        <w:spacing w:line="360" w:lineRule="auto"/>
        <w:ind w:firstLineChars="200" w:firstLine="480"/>
        <w:rPr>
          <w:sz w:val="24"/>
          <w:szCs w:val="24"/>
        </w:rPr>
      </w:pPr>
      <w:r w:rsidRPr="009953E5">
        <w:rPr>
          <w:sz w:val="24"/>
          <w:szCs w:val="24"/>
        </w:rPr>
        <w:t>2015年</w:t>
      </w:r>
      <w:r w:rsidRPr="009953E5">
        <w:rPr>
          <w:rFonts w:hint="eastAsia"/>
          <w:sz w:val="24"/>
          <w:szCs w:val="24"/>
        </w:rPr>
        <w:t>7月，学校开始制定研究创新创业的教育改革实施方案（草案），经过一年实施及研讨，学校正式出台了《创新创业教育工作实施办法》、《大学生创业孵化园管理办法》，并报请市教委指导备案，对学校创新创业教育改革的各方面工作进行了规范和激励。</w:t>
      </w:r>
    </w:p>
    <w:p w:rsidR="00246CBC" w:rsidRPr="00E0242F" w:rsidRDefault="00246CBC" w:rsidP="00246CBC">
      <w:pPr>
        <w:spacing w:line="360" w:lineRule="auto"/>
        <w:ind w:firstLineChars="200" w:firstLine="482"/>
        <w:rPr>
          <w:rFonts w:ascii="黑体" w:eastAsia="黑体" w:hAnsi="黑体"/>
          <w:b/>
          <w:sz w:val="24"/>
          <w:szCs w:val="24"/>
        </w:rPr>
      </w:pPr>
      <w:r w:rsidRPr="00E0242F">
        <w:rPr>
          <w:rFonts w:ascii="黑体" w:eastAsia="黑体" w:hAnsi="黑体" w:hint="eastAsia"/>
          <w:b/>
          <w:sz w:val="24"/>
          <w:szCs w:val="24"/>
        </w:rPr>
        <w:t>2.开设创新创业基础课程</w:t>
      </w:r>
    </w:p>
    <w:p w:rsidR="00246CBC" w:rsidRDefault="00246CBC" w:rsidP="00246CBC">
      <w:pPr>
        <w:spacing w:line="360" w:lineRule="auto"/>
        <w:ind w:firstLineChars="200" w:firstLine="480"/>
        <w:rPr>
          <w:sz w:val="24"/>
          <w:szCs w:val="24"/>
        </w:rPr>
      </w:pPr>
      <w:r w:rsidRPr="00246CBC">
        <w:rPr>
          <w:rFonts w:hint="eastAsia"/>
          <w:sz w:val="24"/>
          <w:szCs w:val="24"/>
        </w:rPr>
        <w:t>将创新创业</w:t>
      </w:r>
      <w:r>
        <w:rPr>
          <w:rFonts w:hint="eastAsia"/>
          <w:sz w:val="24"/>
          <w:szCs w:val="24"/>
        </w:rPr>
        <w:t>教育</w:t>
      </w:r>
      <w:r w:rsidRPr="00246CBC">
        <w:rPr>
          <w:rFonts w:hint="eastAsia"/>
          <w:sz w:val="24"/>
          <w:szCs w:val="24"/>
        </w:rPr>
        <w:t>纳入2015级人才培养方案，开设创业基础理论课程。聘请中国青年创业国际计划（YBC）创业导师黄华老师来校开设《大学生创业计划与</w:t>
      </w:r>
      <w:r w:rsidRPr="00246CBC">
        <w:rPr>
          <w:rFonts w:hint="eastAsia"/>
          <w:sz w:val="24"/>
          <w:szCs w:val="24"/>
        </w:rPr>
        <w:lastRenderedPageBreak/>
        <w:t>实践》课程，该课程为公共选修课，计32学时，2学分。采用理论与实践相结合的方式，教授大学生创新创业基础知识和实践技巧。旨在让大学生学会做好创业准备和筹备工作，掌握科学筛选创业项目的方法，学会编制高质量的创业计划书，帮助创业者制定规范和完善创业计划，掌握创业项目风险分析方法，</w:t>
      </w:r>
      <w:r>
        <w:rPr>
          <w:rFonts w:hint="eastAsia"/>
          <w:sz w:val="24"/>
          <w:szCs w:val="24"/>
        </w:rPr>
        <w:t>提前制定应对风险措施，学习创业融资途径与方法，</w:t>
      </w:r>
      <w:r w:rsidRPr="00246CBC">
        <w:rPr>
          <w:rFonts w:hint="eastAsia"/>
          <w:sz w:val="24"/>
          <w:szCs w:val="24"/>
        </w:rPr>
        <w:t xml:space="preserve">提高创业项目的策划与实践能力。 </w:t>
      </w:r>
    </w:p>
    <w:p w:rsidR="009953E5" w:rsidRPr="00E0242F" w:rsidRDefault="009953E5" w:rsidP="009953E5">
      <w:pPr>
        <w:spacing w:line="360" w:lineRule="auto"/>
        <w:ind w:firstLine="480"/>
        <w:rPr>
          <w:rFonts w:ascii="黑体" w:eastAsia="黑体" w:hAnsi="黑体"/>
          <w:b/>
          <w:sz w:val="24"/>
          <w:szCs w:val="24"/>
        </w:rPr>
      </w:pPr>
      <w:r w:rsidRPr="00E0242F">
        <w:rPr>
          <w:rFonts w:ascii="黑体" w:eastAsia="黑体" w:hAnsi="黑体" w:hint="eastAsia"/>
          <w:b/>
          <w:sz w:val="24"/>
          <w:szCs w:val="24"/>
        </w:rPr>
        <w:t>3.</w:t>
      </w:r>
      <w:r w:rsidRPr="00E0242F">
        <w:rPr>
          <w:rFonts w:ascii="黑体" w:eastAsia="黑体" w:hAnsi="黑体"/>
          <w:b/>
          <w:sz w:val="24"/>
          <w:szCs w:val="24"/>
        </w:rPr>
        <w:t>开展以创新创业教育改革为出发点的教学方法改革</w:t>
      </w:r>
    </w:p>
    <w:p w:rsidR="009953E5" w:rsidRPr="009953E5" w:rsidRDefault="009953E5" w:rsidP="009953E5">
      <w:pPr>
        <w:spacing w:line="360" w:lineRule="auto"/>
        <w:ind w:firstLineChars="200" w:firstLine="480"/>
        <w:rPr>
          <w:kern w:val="0"/>
          <w:sz w:val="24"/>
          <w:szCs w:val="24"/>
        </w:rPr>
      </w:pPr>
      <w:r w:rsidRPr="009953E5">
        <w:rPr>
          <w:kern w:val="0"/>
          <w:sz w:val="24"/>
          <w:szCs w:val="24"/>
        </w:rPr>
        <w:t>为了提高课堂教学质量</w:t>
      </w:r>
      <w:r w:rsidRPr="009953E5">
        <w:rPr>
          <w:rFonts w:hint="eastAsia"/>
          <w:kern w:val="0"/>
          <w:sz w:val="24"/>
          <w:szCs w:val="24"/>
        </w:rPr>
        <w:t>，</w:t>
      </w:r>
      <w:r w:rsidRPr="009953E5">
        <w:rPr>
          <w:kern w:val="0"/>
          <w:sz w:val="24"/>
          <w:szCs w:val="24"/>
        </w:rPr>
        <w:t>学校一直进行探索教学方法的改革</w:t>
      </w:r>
      <w:r w:rsidRPr="009953E5">
        <w:rPr>
          <w:rFonts w:hint="eastAsia"/>
          <w:kern w:val="0"/>
          <w:sz w:val="24"/>
          <w:szCs w:val="24"/>
        </w:rPr>
        <w:t>，并要求教师在个人的课程授课提纲（授课计划）中对所采取的教学方法、考核方式予以明确。</w:t>
      </w:r>
      <w:r w:rsidRPr="009953E5">
        <w:rPr>
          <w:kern w:val="0"/>
          <w:sz w:val="24"/>
          <w:szCs w:val="24"/>
        </w:rPr>
        <w:t>在创新创业教育改革全面开展后</w:t>
      </w:r>
      <w:r w:rsidRPr="009953E5">
        <w:rPr>
          <w:rFonts w:hint="eastAsia"/>
          <w:kern w:val="0"/>
          <w:sz w:val="24"/>
          <w:szCs w:val="24"/>
        </w:rPr>
        <w:t>，</w:t>
      </w:r>
      <w:r w:rsidRPr="009953E5">
        <w:rPr>
          <w:kern w:val="0"/>
          <w:sz w:val="24"/>
          <w:szCs w:val="24"/>
        </w:rPr>
        <w:t>教学方法</w:t>
      </w:r>
      <w:r w:rsidRPr="009953E5">
        <w:rPr>
          <w:rFonts w:hint="eastAsia"/>
          <w:kern w:val="0"/>
          <w:sz w:val="24"/>
          <w:szCs w:val="24"/>
        </w:rPr>
        <w:t>、</w:t>
      </w:r>
      <w:r w:rsidRPr="009953E5">
        <w:rPr>
          <w:kern w:val="0"/>
          <w:sz w:val="24"/>
          <w:szCs w:val="24"/>
        </w:rPr>
        <w:t>教学模式</w:t>
      </w:r>
      <w:r w:rsidRPr="009953E5">
        <w:rPr>
          <w:rFonts w:hint="eastAsia"/>
          <w:kern w:val="0"/>
          <w:sz w:val="24"/>
          <w:szCs w:val="24"/>
        </w:rPr>
        <w:t>、</w:t>
      </w:r>
      <w:r w:rsidRPr="009953E5">
        <w:rPr>
          <w:kern w:val="0"/>
          <w:sz w:val="24"/>
          <w:szCs w:val="24"/>
        </w:rPr>
        <w:t>考核方式的改革进一步深化</w:t>
      </w:r>
      <w:r w:rsidRPr="009953E5">
        <w:rPr>
          <w:rFonts w:hint="eastAsia"/>
          <w:kern w:val="0"/>
          <w:sz w:val="24"/>
          <w:szCs w:val="24"/>
        </w:rPr>
        <w:t>。2015年修订的《本科毕业论文（设计）工作规定》明确调研报告、</w:t>
      </w:r>
      <w:r w:rsidRPr="009953E5">
        <w:rPr>
          <w:rFonts w:hint="eastAsia"/>
          <w:sz w:val="24"/>
          <w:szCs w:val="24"/>
        </w:rPr>
        <w:t>“互联网+”大学生创新创业大赛的项目设计书可以替代毕业论文。</w:t>
      </w:r>
    </w:p>
    <w:p w:rsidR="009953E5" w:rsidRPr="009953E5" w:rsidRDefault="009953E5" w:rsidP="009953E5">
      <w:pPr>
        <w:spacing w:line="360" w:lineRule="auto"/>
        <w:ind w:firstLineChars="200" w:firstLine="480"/>
        <w:rPr>
          <w:b/>
          <w:kern w:val="0"/>
          <w:sz w:val="24"/>
          <w:szCs w:val="24"/>
        </w:rPr>
      </w:pPr>
      <w:r w:rsidRPr="009953E5">
        <w:rPr>
          <w:rFonts w:hint="eastAsia"/>
          <w:kern w:val="0"/>
          <w:sz w:val="24"/>
          <w:szCs w:val="24"/>
        </w:rPr>
        <w:t>同时依托现代技术手段创新实验课程教学，开展各种模拟、实训课程，“把企业搬进教室、把课堂交给学生”，充分调动了学生自主学习的积极性，锻炼了学生的动手能力，创新实践能力。</w:t>
      </w:r>
    </w:p>
    <w:p w:rsidR="00246CBC" w:rsidRPr="00E0242F" w:rsidRDefault="009953E5" w:rsidP="00246CBC">
      <w:pPr>
        <w:spacing w:line="360" w:lineRule="auto"/>
        <w:ind w:firstLineChars="200" w:firstLine="482"/>
        <w:rPr>
          <w:rFonts w:ascii="黑体" w:eastAsia="黑体" w:hAnsi="黑体"/>
          <w:b/>
          <w:sz w:val="24"/>
          <w:szCs w:val="24"/>
        </w:rPr>
      </w:pPr>
      <w:r w:rsidRPr="00E0242F">
        <w:rPr>
          <w:rFonts w:ascii="黑体" w:eastAsia="黑体" w:hAnsi="黑体" w:hint="eastAsia"/>
          <w:b/>
          <w:sz w:val="24"/>
          <w:szCs w:val="24"/>
        </w:rPr>
        <w:t>4</w:t>
      </w:r>
      <w:r w:rsidR="00246CBC" w:rsidRPr="00E0242F">
        <w:rPr>
          <w:rFonts w:ascii="黑体" w:eastAsia="黑体" w:hAnsi="黑体" w:hint="eastAsia"/>
          <w:b/>
          <w:sz w:val="24"/>
          <w:szCs w:val="24"/>
        </w:rPr>
        <w:t>.组织‘互联网+’大学生创新创业大赛</w:t>
      </w:r>
    </w:p>
    <w:p w:rsidR="007A296A" w:rsidRPr="00194ABE" w:rsidRDefault="00246CBC" w:rsidP="00246CBC">
      <w:pPr>
        <w:spacing w:line="360" w:lineRule="auto"/>
        <w:ind w:firstLineChars="200" w:firstLine="480"/>
        <w:rPr>
          <w:sz w:val="24"/>
          <w:szCs w:val="24"/>
        </w:rPr>
      </w:pPr>
      <w:r w:rsidRPr="00194ABE">
        <w:rPr>
          <w:sz w:val="24"/>
          <w:szCs w:val="24"/>
        </w:rPr>
        <w:t>2015</w:t>
      </w:r>
      <w:r w:rsidRPr="00194ABE">
        <w:rPr>
          <w:rFonts w:hint="eastAsia"/>
          <w:sz w:val="24"/>
          <w:szCs w:val="24"/>
        </w:rPr>
        <w:t>年7-8月，组织</w:t>
      </w:r>
      <w:r w:rsidR="00194ABE" w:rsidRPr="00194ABE">
        <w:rPr>
          <w:rFonts w:hint="eastAsia"/>
          <w:sz w:val="24"/>
          <w:szCs w:val="24"/>
        </w:rPr>
        <w:t>7支团队</w:t>
      </w:r>
      <w:r w:rsidRPr="00194ABE">
        <w:rPr>
          <w:sz w:val="24"/>
          <w:szCs w:val="24"/>
        </w:rPr>
        <w:t>参加</w:t>
      </w:r>
      <w:r w:rsidRPr="00194ABE">
        <w:rPr>
          <w:rFonts w:hint="eastAsia"/>
          <w:sz w:val="24"/>
          <w:szCs w:val="24"/>
        </w:rPr>
        <w:t>“首届中国‘互联网+’大学生创新创业大赛”（北京赛区）。</w:t>
      </w:r>
      <w:r w:rsidR="00194ABE" w:rsidRPr="00194ABE">
        <w:rPr>
          <w:rFonts w:hint="eastAsia"/>
          <w:sz w:val="24"/>
          <w:szCs w:val="24"/>
        </w:rPr>
        <w:t>经过学校初赛和复赛，选拔出“Future Art——新生代艺术家众筹服务平台”项目团队代表学校参加北京市复赛，获得北京市三等奖。</w:t>
      </w:r>
      <w:r w:rsidR="00194ABE" w:rsidRPr="00194ABE">
        <w:rPr>
          <w:sz w:val="24"/>
          <w:szCs w:val="24"/>
        </w:rPr>
        <w:t>由专家推荐的</w:t>
      </w:r>
      <w:r w:rsidR="007A296A" w:rsidRPr="00194ABE">
        <w:rPr>
          <w:rFonts w:hint="eastAsia"/>
          <w:sz w:val="24"/>
          <w:szCs w:val="24"/>
        </w:rPr>
        <w:t>“演技派创新娱乐平台”项目和“未来艺术新生代艺术家众筹及服务平台”项目</w:t>
      </w:r>
      <w:r w:rsidR="007A296A" w:rsidRPr="00194ABE">
        <w:rPr>
          <w:sz w:val="24"/>
          <w:szCs w:val="24"/>
        </w:rPr>
        <w:t>参加了</w:t>
      </w:r>
      <w:r w:rsidR="007A296A" w:rsidRPr="00194ABE">
        <w:rPr>
          <w:rFonts w:hint="eastAsia"/>
          <w:sz w:val="24"/>
          <w:szCs w:val="24"/>
        </w:rPr>
        <w:t>北京市东城区“文化＋” 创业大赛，</w:t>
      </w:r>
      <w:r w:rsidR="007A296A" w:rsidRPr="00194ABE">
        <w:rPr>
          <w:sz w:val="24"/>
          <w:szCs w:val="24"/>
        </w:rPr>
        <w:t>并同时进入</w:t>
      </w:r>
      <w:r w:rsidR="007A296A" w:rsidRPr="00194ABE">
        <w:rPr>
          <w:rFonts w:hint="eastAsia"/>
          <w:sz w:val="24"/>
          <w:szCs w:val="24"/>
        </w:rPr>
        <w:t>复赛，与企业、社会团队、其他高校同台竞技</w:t>
      </w:r>
      <w:r w:rsidR="00194ABE" w:rsidRPr="00194ABE">
        <w:rPr>
          <w:rFonts w:hint="eastAsia"/>
          <w:sz w:val="24"/>
          <w:szCs w:val="24"/>
        </w:rPr>
        <w:t>，</w:t>
      </w:r>
      <w:r w:rsidR="007A296A" w:rsidRPr="00194ABE">
        <w:rPr>
          <w:rFonts w:hint="eastAsia"/>
          <w:sz w:val="24"/>
          <w:szCs w:val="24"/>
        </w:rPr>
        <w:t>虽然折戟于决赛，</w:t>
      </w:r>
      <w:r w:rsidR="00194ABE" w:rsidRPr="00194ABE">
        <w:rPr>
          <w:rFonts w:hint="eastAsia"/>
          <w:sz w:val="24"/>
          <w:szCs w:val="24"/>
        </w:rPr>
        <w:t>但</w:t>
      </w:r>
      <w:r w:rsidR="009953E5" w:rsidRPr="00194ABE">
        <w:rPr>
          <w:rFonts w:hint="eastAsia"/>
          <w:sz w:val="24"/>
          <w:szCs w:val="24"/>
        </w:rPr>
        <w:t>项目进入了真正投资者和寻找创意项目进行产业转化机构的视野。2016年学校组成9个团队参加第二届“互联网+”大学生创新创业大赛，三支团队晋级市级比赛，两个团队获得三等奖，同时还代表学校参加第三届北京市大学生创新创业成果展示，“演界”团队论文入选创新创业学术论坛单元，进行现场发表。“演界”项目受到“黑马会”投资人和新奥特（北京）视频技术有限公司的关注。2016年，学校组织学生参加“学创杯”创业模拟大赛，2个团队获省赛二等奖、1个团队获一等奖。</w:t>
      </w:r>
    </w:p>
    <w:p w:rsidR="00246CBC" w:rsidRPr="00E0242F" w:rsidRDefault="00E0242F" w:rsidP="00246CBC">
      <w:pPr>
        <w:spacing w:line="360" w:lineRule="auto"/>
        <w:ind w:firstLineChars="200" w:firstLine="482"/>
        <w:rPr>
          <w:rFonts w:ascii="黑体" w:eastAsia="黑体" w:hAnsi="黑体"/>
          <w:b/>
          <w:sz w:val="24"/>
          <w:szCs w:val="24"/>
        </w:rPr>
      </w:pPr>
      <w:r w:rsidRPr="00E0242F">
        <w:rPr>
          <w:rFonts w:ascii="黑体" w:eastAsia="黑体" w:hAnsi="黑体" w:hint="eastAsia"/>
          <w:b/>
          <w:sz w:val="24"/>
          <w:szCs w:val="24"/>
        </w:rPr>
        <w:t>5</w:t>
      </w:r>
      <w:r w:rsidR="00246CBC" w:rsidRPr="00E0242F">
        <w:rPr>
          <w:rFonts w:ascii="黑体" w:eastAsia="黑体" w:hAnsi="黑体" w:hint="eastAsia"/>
          <w:b/>
          <w:sz w:val="24"/>
          <w:szCs w:val="24"/>
        </w:rPr>
        <w:t>.成立创业社</w:t>
      </w:r>
    </w:p>
    <w:p w:rsidR="00246CBC" w:rsidRPr="00246CBC" w:rsidRDefault="00246CBC" w:rsidP="00246CBC">
      <w:pPr>
        <w:spacing w:line="360" w:lineRule="auto"/>
        <w:ind w:firstLineChars="200" w:firstLine="480"/>
        <w:rPr>
          <w:sz w:val="24"/>
          <w:szCs w:val="24"/>
        </w:rPr>
      </w:pPr>
      <w:r w:rsidRPr="00246CBC">
        <w:rPr>
          <w:rFonts w:hint="eastAsia"/>
          <w:sz w:val="24"/>
          <w:szCs w:val="24"/>
        </w:rPr>
        <w:lastRenderedPageBreak/>
        <w:t>以学校创新创业大赛参赛学生为骨干，成立</w:t>
      </w:r>
      <w:r w:rsidR="007A296A">
        <w:rPr>
          <w:rFonts w:hint="eastAsia"/>
          <w:sz w:val="24"/>
          <w:szCs w:val="24"/>
        </w:rPr>
        <w:t>了创新创业学生组织——嘉华创业社，</w:t>
      </w:r>
      <w:r w:rsidRPr="00246CBC">
        <w:rPr>
          <w:rFonts w:hint="eastAsia"/>
          <w:sz w:val="24"/>
          <w:szCs w:val="24"/>
        </w:rPr>
        <w:t xml:space="preserve">将学校创新创业的骨干组织到一起，培养创业人才，筛选创业项目并配备创业导师加以引导和扶持。目前，创业社内由学生自发进行的实践类创业项目主要有快递服务、校园一公里生活服务圈、兼职中介、体育、音乐、考研培训以及微商群等。待条件成熟，学校将筛选有潜质的项目为其提供创业工位、创业小屋以及提供创业导师，在创业技能、创业资源及创业政策、资金等方面给予支持和帮助。 </w:t>
      </w:r>
    </w:p>
    <w:p w:rsidR="00246CBC" w:rsidRPr="00E0242F" w:rsidRDefault="00E0242F" w:rsidP="00246CBC">
      <w:pPr>
        <w:spacing w:line="360" w:lineRule="auto"/>
        <w:ind w:firstLineChars="200" w:firstLine="482"/>
        <w:rPr>
          <w:rFonts w:ascii="黑体" w:eastAsia="黑体" w:hAnsi="黑体"/>
          <w:b/>
          <w:sz w:val="24"/>
          <w:szCs w:val="24"/>
        </w:rPr>
      </w:pPr>
      <w:r w:rsidRPr="00E0242F">
        <w:rPr>
          <w:rFonts w:ascii="黑体" w:eastAsia="黑体" w:hAnsi="黑体" w:hint="eastAsia"/>
          <w:b/>
          <w:sz w:val="24"/>
          <w:szCs w:val="24"/>
        </w:rPr>
        <w:t>6</w:t>
      </w:r>
      <w:r w:rsidR="007A296A" w:rsidRPr="00E0242F">
        <w:rPr>
          <w:rFonts w:ascii="黑体" w:eastAsia="黑体" w:hAnsi="黑体" w:hint="eastAsia"/>
          <w:b/>
          <w:sz w:val="24"/>
          <w:szCs w:val="24"/>
        </w:rPr>
        <w:t>.</w:t>
      </w:r>
      <w:r w:rsidR="00246CBC" w:rsidRPr="00E0242F">
        <w:rPr>
          <w:rFonts w:ascii="黑体" w:eastAsia="黑体" w:hAnsi="黑体" w:hint="eastAsia"/>
          <w:b/>
          <w:sz w:val="24"/>
          <w:szCs w:val="24"/>
        </w:rPr>
        <w:t>建设大学生创业孵化园。</w:t>
      </w:r>
    </w:p>
    <w:p w:rsidR="00584CBF" w:rsidRPr="00246CBC" w:rsidRDefault="00246CBC" w:rsidP="00DC15AD">
      <w:pPr>
        <w:spacing w:line="360" w:lineRule="auto"/>
        <w:ind w:firstLineChars="200" w:firstLine="480"/>
        <w:rPr>
          <w:sz w:val="24"/>
          <w:szCs w:val="24"/>
        </w:rPr>
      </w:pPr>
      <w:r w:rsidRPr="00246CBC">
        <w:rPr>
          <w:rFonts w:hint="eastAsia"/>
          <w:sz w:val="24"/>
          <w:szCs w:val="24"/>
        </w:rPr>
        <w:t>充分整合校内场地资源，建设大学生创业孵化园，制定相应的入园政策和一系列配套服务措施，为大学生创新创业提供场所和政策服务。利用现有实验室、教室、楼道走廊、学校空地开发具有较强专业化服务能力，同时又具备低成本、便利化、全要素、开放式等特点的众创空间。</w:t>
      </w:r>
    </w:p>
    <w:p w:rsidR="00152791" w:rsidRPr="00E0242F" w:rsidRDefault="00152791" w:rsidP="00152791">
      <w:pPr>
        <w:spacing w:line="360" w:lineRule="auto"/>
        <w:rPr>
          <w:rFonts w:ascii="黑体" w:eastAsia="黑体" w:hAnsi="黑体"/>
          <w:b/>
          <w:sz w:val="28"/>
          <w:szCs w:val="28"/>
        </w:rPr>
      </w:pPr>
      <w:r w:rsidRPr="00E0242F">
        <w:rPr>
          <w:rFonts w:ascii="黑体" w:eastAsia="黑体" w:hAnsi="黑体" w:hint="eastAsia"/>
          <w:b/>
          <w:sz w:val="28"/>
          <w:szCs w:val="28"/>
        </w:rPr>
        <w:t>（六</w:t>
      </w:r>
      <w:r w:rsidRPr="00E0242F">
        <w:rPr>
          <w:rFonts w:ascii="黑体" w:eastAsia="黑体" w:hAnsi="黑体"/>
          <w:b/>
          <w:sz w:val="28"/>
          <w:szCs w:val="28"/>
        </w:rPr>
        <w:t>）提升国际化程度与水平</w:t>
      </w:r>
    </w:p>
    <w:p w:rsidR="004F4925" w:rsidRDefault="00407CAA" w:rsidP="007361B7">
      <w:pPr>
        <w:spacing w:line="360" w:lineRule="auto"/>
        <w:rPr>
          <w:bCs/>
          <w:color w:val="auto"/>
          <w:sz w:val="24"/>
          <w:szCs w:val="24"/>
        </w:rPr>
      </w:pPr>
      <w:r>
        <w:rPr>
          <w:rFonts w:hint="eastAsia"/>
          <w:bCs/>
          <w:color w:val="auto"/>
          <w:sz w:val="24"/>
          <w:szCs w:val="24"/>
        </w:rPr>
        <w:t>提升国际化程度，培养具有国际视野及国际竞争力的人才，是嘉华学院的办学的基本目标定位。</w:t>
      </w:r>
    </w:p>
    <w:p w:rsidR="004F4925" w:rsidRPr="00E0242F" w:rsidRDefault="004F4925" w:rsidP="007361B7">
      <w:pPr>
        <w:spacing w:line="360" w:lineRule="auto"/>
        <w:rPr>
          <w:rFonts w:ascii="黑体" w:eastAsia="黑体" w:hAnsi="黑体"/>
          <w:b/>
          <w:bCs/>
          <w:color w:val="auto"/>
          <w:sz w:val="24"/>
          <w:szCs w:val="24"/>
        </w:rPr>
      </w:pPr>
      <w:r w:rsidRPr="00E0242F">
        <w:rPr>
          <w:rFonts w:ascii="黑体" w:eastAsia="黑体" w:hAnsi="黑体" w:hint="eastAsia"/>
          <w:b/>
          <w:bCs/>
          <w:color w:val="auto"/>
          <w:sz w:val="24"/>
          <w:szCs w:val="24"/>
        </w:rPr>
        <w:t>1.</w:t>
      </w:r>
      <w:r w:rsidR="007361B7" w:rsidRPr="00E0242F">
        <w:rPr>
          <w:rFonts w:ascii="黑体" w:eastAsia="黑体" w:hAnsi="黑体" w:hint="eastAsia"/>
          <w:b/>
          <w:bCs/>
          <w:color w:val="auto"/>
          <w:sz w:val="24"/>
          <w:szCs w:val="24"/>
        </w:rPr>
        <w:t>广泛开展国际教育交流与合作</w:t>
      </w:r>
    </w:p>
    <w:p w:rsidR="004F4925" w:rsidRDefault="007361B7" w:rsidP="007361B7">
      <w:pPr>
        <w:spacing w:line="360" w:lineRule="auto"/>
        <w:rPr>
          <w:sz w:val="24"/>
          <w:szCs w:val="24"/>
        </w:rPr>
      </w:pPr>
      <w:r>
        <w:rPr>
          <w:rFonts w:hint="eastAsia"/>
          <w:bCs/>
          <w:color w:val="auto"/>
          <w:sz w:val="24"/>
          <w:szCs w:val="24"/>
        </w:rPr>
        <w:t>截止2015年底，</w:t>
      </w:r>
      <w:r>
        <w:rPr>
          <w:rFonts w:hint="eastAsia"/>
          <w:kern w:val="0"/>
          <w:sz w:val="24"/>
          <w:szCs w:val="24"/>
        </w:rPr>
        <w:t>学校</w:t>
      </w:r>
      <w:r w:rsidR="00407CAA" w:rsidRPr="007E2107">
        <w:rPr>
          <w:rFonts w:hint="eastAsia"/>
          <w:kern w:val="0"/>
          <w:sz w:val="24"/>
          <w:szCs w:val="24"/>
        </w:rPr>
        <w:t>的国际交流合作伙伴学校和机构总数达到7个国家和地区的17所。分别是</w:t>
      </w:r>
      <w:r w:rsidR="00407CAA" w:rsidRPr="007E2107">
        <w:rPr>
          <w:rFonts w:hint="eastAsia"/>
          <w:sz w:val="24"/>
          <w:szCs w:val="24"/>
        </w:rPr>
        <w:t>英国爱丁堡·龙比亚大学、英国赫尔大学、英国朴茨茅斯大学、英国哈德斯菲尔德大学、英国西苏格兰大学、英国南威尔士大学、英国斯旺西大学、美国西东大学、</w:t>
      </w:r>
      <w:r w:rsidR="00407CAA" w:rsidRPr="00BE7497">
        <w:rPr>
          <w:rFonts w:hint="eastAsia"/>
          <w:sz w:val="24"/>
          <w:szCs w:val="24"/>
        </w:rPr>
        <w:t>美国宾州印第安纳大学</w:t>
      </w:r>
      <w:r w:rsidR="00407CAA" w:rsidRPr="007E2107">
        <w:rPr>
          <w:rFonts w:hint="eastAsia"/>
          <w:sz w:val="24"/>
          <w:szCs w:val="24"/>
        </w:rPr>
        <w:t>、美国伊利诺伊大学春田校区、</w:t>
      </w:r>
      <w:r w:rsidR="00407CAA" w:rsidRPr="00BE7497">
        <w:rPr>
          <w:rFonts w:hint="eastAsia"/>
          <w:sz w:val="24"/>
          <w:szCs w:val="24"/>
        </w:rPr>
        <w:t>美国阿卡迪亚大学</w:t>
      </w:r>
      <w:r w:rsidR="00407CAA">
        <w:rPr>
          <w:rFonts w:hint="eastAsia"/>
          <w:sz w:val="24"/>
          <w:szCs w:val="24"/>
        </w:rPr>
        <w:t>、</w:t>
      </w:r>
      <w:r w:rsidR="00407CAA" w:rsidRPr="007E2107">
        <w:rPr>
          <w:rFonts w:hint="eastAsia"/>
          <w:sz w:val="24"/>
          <w:szCs w:val="24"/>
        </w:rPr>
        <w:t>新西兰梅西大学、澳大利亚迪肯大学、</w:t>
      </w:r>
      <w:r w:rsidR="00407CAA" w:rsidRPr="00BE7497">
        <w:rPr>
          <w:rFonts w:hint="eastAsia"/>
          <w:sz w:val="24"/>
          <w:szCs w:val="24"/>
        </w:rPr>
        <w:t>澳大利亚南澳大学</w:t>
      </w:r>
      <w:r w:rsidR="00407CAA">
        <w:rPr>
          <w:rFonts w:hint="eastAsia"/>
          <w:sz w:val="24"/>
          <w:szCs w:val="24"/>
        </w:rPr>
        <w:t>、</w:t>
      </w:r>
      <w:r w:rsidR="00407CAA" w:rsidRPr="007E2107">
        <w:rPr>
          <w:rFonts w:hint="eastAsia"/>
          <w:sz w:val="24"/>
          <w:szCs w:val="24"/>
        </w:rPr>
        <w:t>新加坡特许科技学院、韩国东西大学、</w:t>
      </w:r>
      <w:r w:rsidR="00407CAA" w:rsidRPr="00BE7497">
        <w:rPr>
          <w:rFonts w:hint="eastAsia"/>
          <w:sz w:val="24"/>
          <w:szCs w:val="24"/>
        </w:rPr>
        <w:t>台湾醒吾科技大学</w:t>
      </w:r>
      <w:r w:rsidR="00407CAA" w:rsidRPr="007E2107">
        <w:rPr>
          <w:rFonts w:hint="eastAsia"/>
          <w:sz w:val="24"/>
          <w:szCs w:val="24"/>
        </w:rPr>
        <w:t>。</w:t>
      </w:r>
    </w:p>
    <w:p w:rsidR="004F4925" w:rsidRPr="00E0242F" w:rsidRDefault="004F4925" w:rsidP="007361B7">
      <w:pPr>
        <w:spacing w:line="360" w:lineRule="auto"/>
        <w:rPr>
          <w:rFonts w:ascii="黑体" w:eastAsia="黑体" w:hAnsi="黑体"/>
          <w:b/>
          <w:sz w:val="24"/>
          <w:szCs w:val="24"/>
        </w:rPr>
      </w:pPr>
      <w:r w:rsidRPr="00E0242F">
        <w:rPr>
          <w:rFonts w:ascii="黑体" w:eastAsia="黑体" w:hAnsi="黑体" w:hint="eastAsia"/>
          <w:b/>
          <w:sz w:val="24"/>
          <w:szCs w:val="24"/>
        </w:rPr>
        <w:t>2.加强学生国际化培养</w:t>
      </w:r>
    </w:p>
    <w:p w:rsidR="00407CAA" w:rsidRPr="00BD16F5" w:rsidRDefault="004407AC" w:rsidP="00BD16F5">
      <w:pPr>
        <w:spacing w:line="360" w:lineRule="auto"/>
        <w:rPr>
          <w:sz w:val="24"/>
          <w:szCs w:val="24"/>
        </w:rPr>
      </w:pPr>
      <w:r>
        <w:rPr>
          <w:rFonts w:hint="eastAsia"/>
          <w:sz w:val="24"/>
          <w:szCs w:val="24"/>
        </w:rPr>
        <w:t>学生国际化能力的培养</w:t>
      </w:r>
      <w:r w:rsidR="00292CEA">
        <w:rPr>
          <w:rFonts w:hint="eastAsia"/>
          <w:sz w:val="24"/>
          <w:szCs w:val="24"/>
        </w:rPr>
        <w:t>通过以下几个渠道：一是“2+2”项目。学校“2+2”项目有四个专业方向：审计学（英国ACCA方向、美国AICPA方向）、金融工程（CFA方向）、国际商务。“2+2”项目与国外合作院校课程对接，实行学分互认，在国内两年学习期间，专业课程实行双语教学，使用英文原版教</w:t>
      </w:r>
      <w:r w:rsidR="008F1B5D">
        <w:rPr>
          <w:rFonts w:hint="eastAsia"/>
          <w:sz w:val="24"/>
          <w:szCs w:val="24"/>
        </w:rPr>
        <w:t>材，双语授课。</w:t>
      </w:r>
      <w:r w:rsidR="004F4925">
        <w:rPr>
          <w:rFonts w:hint="eastAsia"/>
          <w:sz w:val="24"/>
          <w:szCs w:val="24"/>
        </w:rPr>
        <w:t>2015</w:t>
      </w:r>
      <w:r w:rsidR="008F1B5D">
        <w:rPr>
          <w:rFonts w:hint="eastAsia"/>
          <w:sz w:val="24"/>
          <w:szCs w:val="24"/>
        </w:rPr>
        <w:t>年，</w:t>
      </w:r>
      <w:r w:rsidR="004F4925">
        <w:rPr>
          <w:rFonts w:hint="eastAsia"/>
          <w:sz w:val="24"/>
          <w:szCs w:val="24"/>
        </w:rPr>
        <w:t>通过</w:t>
      </w:r>
      <w:r w:rsidR="002A5C1F">
        <w:rPr>
          <w:rFonts w:hint="eastAsia"/>
          <w:sz w:val="24"/>
          <w:szCs w:val="24"/>
        </w:rPr>
        <w:t>“</w:t>
      </w:r>
      <w:r w:rsidR="008F1B5D">
        <w:rPr>
          <w:rFonts w:hint="eastAsia"/>
          <w:sz w:val="24"/>
          <w:szCs w:val="24"/>
        </w:rPr>
        <w:t>2+2</w:t>
      </w:r>
      <w:r w:rsidR="002A5C1F">
        <w:rPr>
          <w:rFonts w:hint="eastAsia"/>
          <w:sz w:val="24"/>
          <w:szCs w:val="24"/>
        </w:rPr>
        <w:t>”</w:t>
      </w:r>
      <w:r w:rsidR="008F1B5D">
        <w:rPr>
          <w:rFonts w:hint="eastAsia"/>
          <w:sz w:val="24"/>
          <w:szCs w:val="24"/>
        </w:rPr>
        <w:t>出国交流学习的学生人数达185</w:t>
      </w:r>
      <w:r w:rsidR="00A55D6F">
        <w:rPr>
          <w:rFonts w:hint="eastAsia"/>
          <w:sz w:val="24"/>
          <w:szCs w:val="24"/>
        </w:rPr>
        <w:t>人。除</w:t>
      </w:r>
      <w:r w:rsidR="008F1B5D">
        <w:rPr>
          <w:rFonts w:hint="eastAsia"/>
          <w:sz w:val="24"/>
          <w:szCs w:val="24"/>
        </w:rPr>
        <w:t>次之外，2015年开始与韩国东西大学合作举办数字媒体设计的“2+2+2”项目、“3+1+2”项目，并</w:t>
      </w:r>
      <w:r w:rsidR="008F1B5D">
        <w:rPr>
          <w:rFonts w:hint="eastAsia"/>
          <w:sz w:val="24"/>
          <w:szCs w:val="24"/>
        </w:rPr>
        <w:lastRenderedPageBreak/>
        <w:t>在学校所有专业中开放“3+1+1”项目（英国）。二是</w:t>
      </w:r>
      <w:r w:rsidR="009D0741">
        <w:rPr>
          <w:rFonts w:hint="eastAsia"/>
          <w:sz w:val="24"/>
          <w:szCs w:val="24"/>
        </w:rPr>
        <w:t>通</w:t>
      </w:r>
      <w:r w:rsidR="00692571">
        <w:rPr>
          <w:rFonts w:hint="eastAsia"/>
          <w:sz w:val="24"/>
          <w:szCs w:val="24"/>
        </w:rPr>
        <w:t>过嘉华学院北美分校（加拿大）</w:t>
      </w:r>
      <w:r w:rsidR="009D0741">
        <w:rPr>
          <w:rFonts w:hint="eastAsia"/>
          <w:sz w:val="24"/>
          <w:szCs w:val="24"/>
        </w:rPr>
        <w:t>海外课堂</w:t>
      </w:r>
      <w:r w:rsidR="000B7924">
        <w:rPr>
          <w:rFonts w:hint="eastAsia"/>
          <w:sz w:val="24"/>
          <w:szCs w:val="24"/>
        </w:rPr>
        <w:t>、青年领袖海外训练营、</w:t>
      </w:r>
      <w:r w:rsidR="000B7924">
        <w:rPr>
          <w:rFonts w:hint="eastAsia"/>
          <w:kern w:val="0"/>
          <w:sz w:val="24"/>
          <w:szCs w:val="24"/>
        </w:rPr>
        <w:t>海外校企合作教育与就业服务项目</w:t>
      </w:r>
      <w:r w:rsidR="009D0741">
        <w:rPr>
          <w:rFonts w:hint="eastAsia"/>
          <w:sz w:val="24"/>
          <w:szCs w:val="24"/>
        </w:rPr>
        <w:t>等</w:t>
      </w:r>
      <w:r w:rsidR="00BD16F5">
        <w:rPr>
          <w:rFonts w:hint="eastAsia"/>
          <w:sz w:val="24"/>
          <w:szCs w:val="24"/>
        </w:rPr>
        <w:t>特色</w:t>
      </w:r>
      <w:r w:rsidR="009D0741">
        <w:rPr>
          <w:rFonts w:hint="eastAsia"/>
          <w:sz w:val="24"/>
          <w:szCs w:val="24"/>
        </w:rPr>
        <w:t>项目</w:t>
      </w:r>
      <w:r w:rsidR="000B7924">
        <w:rPr>
          <w:rFonts w:hint="eastAsia"/>
          <w:sz w:val="24"/>
          <w:szCs w:val="24"/>
        </w:rPr>
        <w:t>，为学生创造了广泛、深入的国际交流平台</w:t>
      </w:r>
      <w:r w:rsidR="00BD16F5">
        <w:rPr>
          <w:rFonts w:hint="eastAsia"/>
          <w:sz w:val="24"/>
          <w:szCs w:val="24"/>
        </w:rPr>
        <w:t>。海外课堂项目于2013年12月开始，至今已向加拿大派出17批次，参与学生461人。2015年全年</w:t>
      </w:r>
      <w:r w:rsidR="00407CAA">
        <w:rPr>
          <w:rFonts w:hint="eastAsia"/>
          <w:kern w:val="0"/>
          <w:sz w:val="24"/>
          <w:szCs w:val="24"/>
        </w:rPr>
        <w:t>海外课堂共出行</w:t>
      </w:r>
      <w:r w:rsidR="003A7018">
        <w:rPr>
          <w:rFonts w:hint="eastAsia"/>
          <w:kern w:val="0"/>
          <w:sz w:val="24"/>
          <w:szCs w:val="24"/>
        </w:rPr>
        <w:t>5</w:t>
      </w:r>
      <w:r w:rsidR="00407CAA">
        <w:rPr>
          <w:rFonts w:hint="eastAsia"/>
          <w:kern w:val="0"/>
          <w:sz w:val="24"/>
          <w:szCs w:val="24"/>
        </w:rPr>
        <w:t>批次，共</w:t>
      </w:r>
      <w:r w:rsidR="003A7018">
        <w:rPr>
          <w:rFonts w:hint="eastAsia"/>
          <w:kern w:val="0"/>
          <w:sz w:val="24"/>
          <w:szCs w:val="24"/>
        </w:rPr>
        <w:t>197</w:t>
      </w:r>
      <w:r w:rsidR="00407CAA">
        <w:rPr>
          <w:rFonts w:hint="eastAsia"/>
          <w:kern w:val="0"/>
          <w:sz w:val="24"/>
          <w:szCs w:val="24"/>
        </w:rPr>
        <w:t>人。</w:t>
      </w:r>
      <w:r w:rsidR="003A7018">
        <w:rPr>
          <w:rFonts w:hint="eastAsia"/>
          <w:kern w:val="0"/>
          <w:sz w:val="24"/>
          <w:szCs w:val="24"/>
        </w:rPr>
        <w:t>其中，</w:t>
      </w:r>
      <w:r w:rsidR="00407CAA">
        <w:rPr>
          <w:rFonts w:hint="eastAsia"/>
          <w:kern w:val="0"/>
          <w:sz w:val="24"/>
          <w:szCs w:val="24"/>
        </w:rPr>
        <w:t>为</w:t>
      </w:r>
      <w:r w:rsidR="003A7018">
        <w:rPr>
          <w:rFonts w:hint="eastAsia"/>
          <w:kern w:val="0"/>
          <w:sz w:val="24"/>
          <w:szCs w:val="24"/>
        </w:rPr>
        <w:t>期2周的</w:t>
      </w:r>
      <w:r w:rsidR="00407CAA">
        <w:rPr>
          <w:rFonts w:hint="eastAsia"/>
          <w:kern w:val="0"/>
          <w:sz w:val="24"/>
          <w:szCs w:val="24"/>
        </w:rPr>
        <w:t>加拿大短期团</w:t>
      </w:r>
      <w:r w:rsidR="003A7018">
        <w:rPr>
          <w:rFonts w:hint="eastAsia"/>
          <w:kern w:val="0"/>
          <w:sz w:val="24"/>
          <w:szCs w:val="24"/>
        </w:rPr>
        <w:t>4批次，158人，为期一个学期的</w:t>
      </w:r>
      <w:r w:rsidR="00407CAA">
        <w:rPr>
          <w:rFonts w:hint="eastAsia"/>
          <w:kern w:val="0"/>
          <w:sz w:val="24"/>
          <w:szCs w:val="24"/>
        </w:rPr>
        <w:t>学期团</w:t>
      </w:r>
      <w:r w:rsidR="003A7018">
        <w:rPr>
          <w:rFonts w:hint="eastAsia"/>
          <w:kern w:val="0"/>
          <w:sz w:val="24"/>
          <w:szCs w:val="24"/>
        </w:rPr>
        <w:t>1</w:t>
      </w:r>
      <w:r w:rsidR="000B7924">
        <w:rPr>
          <w:rFonts w:hint="eastAsia"/>
          <w:kern w:val="0"/>
          <w:sz w:val="24"/>
          <w:szCs w:val="24"/>
        </w:rPr>
        <w:t>批</w:t>
      </w:r>
      <w:r w:rsidR="003A7018">
        <w:rPr>
          <w:rFonts w:hint="eastAsia"/>
          <w:kern w:val="0"/>
          <w:sz w:val="24"/>
          <w:szCs w:val="24"/>
        </w:rPr>
        <w:t>39人</w:t>
      </w:r>
      <w:r w:rsidR="00407CAA">
        <w:rPr>
          <w:rFonts w:hint="eastAsia"/>
          <w:kern w:val="0"/>
          <w:sz w:val="24"/>
          <w:szCs w:val="24"/>
        </w:rPr>
        <w:t>。</w:t>
      </w:r>
      <w:r w:rsidR="003A7018">
        <w:rPr>
          <w:rFonts w:hint="eastAsia"/>
          <w:kern w:val="0"/>
          <w:sz w:val="24"/>
          <w:szCs w:val="24"/>
        </w:rPr>
        <w:t>此外，还向台湾醒悟科技大学派出为期2周的创新创业研习营15人</w:t>
      </w:r>
      <w:r w:rsidR="000B7924">
        <w:rPr>
          <w:rFonts w:hint="eastAsia"/>
          <w:kern w:val="0"/>
          <w:sz w:val="24"/>
          <w:szCs w:val="24"/>
        </w:rPr>
        <w:t>。</w:t>
      </w:r>
    </w:p>
    <w:p w:rsidR="00407CAA" w:rsidRPr="00E0242F" w:rsidRDefault="000B7924" w:rsidP="00407CAA">
      <w:pPr>
        <w:spacing w:after="8" w:line="360" w:lineRule="auto"/>
        <w:ind w:left="-15" w:right="195"/>
        <w:jc w:val="both"/>
        <w:rPr>
          <w:rFonts w:ascii="黑体" w:eastAsia="黑体" w:hAnsi="黑体" w:cs="Times New Roman"/>
          <w:b/>
          <w:sz w:val="24"/>
          <w:szCs w:val="24"/>
        </w:rPr>
      </w:pPr>
      <w:r w:rsidRPr="00E0242F">
        <w:rPr>
          <w:rFonts w:ascii="黑体" w:eastAsia="黑体" w:hAnsi="黑体" w:cs="Times New Roman" w:hint="eastAsia"/>
          <w:b/>
          <w:sz w:val="24"/>
          <w:szCs w:val="24"/>
        </w:rPr>
        <w:t>3</w:t>
      </w:r>
      <w:r w:rsidR="00407CAA" w:rsidRPr="00E0242F">
        <w:rPr>
          <w:rFonts w:ascii="黑体" w:eastAsia="黑体" w:hAnsi="黑体" w:cs="Times New Roman" w:hint="eastAsia"/>
          <w:b/>
          <w:sz w:val="24"/>
          <w:szCs w:val="24"/>
        </w:rPr>
        <w:t>.</w:t>
      </w:r>
      <w:r w:rsidR="00356CC4" w:rsidRPr="00E0242F">
        <w:rPr>
          <w:rFonts w:ascii="黑体" w:eastAsia="黑体" w:hAnsi="黑体" w:cs="Times New Roman" w:hint="eastAsia"/>
          <w:b/>
          <w:sz w:val="24"/>
          <w:szCs w:val="24"/>
        </w:rPr>
        <w:t>加快</w:t>
      </w:r>
      <w:r w:rsidR="00407CAA" w:rsidRPr="00E0242F">
        <w:rPr>
          <w:rFonts w:ascii="黑体" w:eastAsia="黑体" w:hAnsi="黑体" w:cs="Times New Roman" w:hint="eastAsia"/>
          <w:b/>
          <w:sz w:val="24"/>
          <w:szCs w:val="24"/>
        </w:rPr>
        <w:t>教师</w:t>
      </w:r>
      <w:r w:rsidR="00407CAA" w:rsidRPr="00E0242F">
        <w:rPr>
          <w:rFonts w:ascii="黑体" w:eastAsia="黑体" w:hAnsi="黑体" w:cs="Times New Roman"/>
          <w:b/>
          <w:sz w:val="24"/>
          <w:szCs w:val="24"/>
        </w:rPr>
        <w:t>队伍的国际化</w:t>
      </w:r>
    </w:p>
    <w:p w:rsidR="00407CAA" w:rsidRPr="00356CC4" w:rsidRDefault="00356CC4" w:rsidP="00356CC4">
      <w:pPr>
        <w:spacing w:after="8" w:line="360" w:lineRule="auto"/>
        <w:ind w:left="-15" w:right="195"/>
        <w:jc w:val="both"/>
        <w:rPr>
          <w:rFonts w:cs="Times New Roman"/>
          <w:sz w:val="24"/>
          <w:szCs w:val="24"/>
        </w:rPr>
      </w:pPr>
      <w:r>
        <w:rPr>
          <w:rFonts w:cs="Times New Roman" w:hint="eastAsia"/>
          <w:sz w:val="24"/>
          <w:szCs w:val="24"/>
        </w:rPr>
        <w:t>至2015年底，嘉华学院最终学历为境外取得的教师共有15人，其中博士3人，硕士14人。</w:t>
      </w:r>
      <w:r w:rsidR="00B22536">
        <w:rPr>
          <w:rFonts w:cs="Times New Roman" w:hint="eastAsia"/>
          <w:sz w:val="24"/>
          <w:szCs w:val="24"/>
        </w:rPr>
        <w:t>通过各种渠道的教师</w:t>
      </w:r>
      <w:r>
        <w:rPr>
          <w:rFonts w:cs="Times New Roman" w:hint="eastAsia"/>
          <w:sz w:val="24"/>
          <w:szCs w:val="24"/>
        </w:rPr>
        <w:t>境外培训进修与国际交流</w:t>
      </w:r>
      <w:r w:rsidR="00B22536">
        <w:rPr>
          <w:rFonts w:cs="Times New Roman" w:hint="eastAsia"/>
          <w:sz w:val="24"/>
          <w:szCs w:val="24"/>
        </w:rPr>
        <w:t>29人次。除此之外，</w:t>
      </w:r>
      <w:r w:rsidR="00194ABE">
        <w:rPr>
          <w:rFonts w:cs="Times New Roman" w:hint="eastAsia"/>
          <w:sz w:val="24"/>
          <w:szCs w:val="24"/>
        </w:rPr>
        <w:t>截止2016</w:t>
      </w:r>
      <w:r w:rsidR="00B22536">
        <w:rPr>
          <w:rFonts w:cs="Times New Roman" w:hint="eastAsia"/>
          <w:sz w:val="24"/>
          <w:szCs w:val="24"/>
        </w:rPr>
        <w:t>年</w:t>
      </w:r>
      <w:r w:rsidR="00194ABE">
        <w:rPr>
          <w:rFonts w:cs="Times New Roman" w:hint="eastAsia"/>
          <w:sz w:val="24"/>
          <w:szCs w:val="24"/>
        </w:rPr>
        <w:t>8月</w:t>
      </w:r>
      <w:r w:rsidR="00B22536">
        <w:rPr>
          <w:rFonts w:cs="Times New Roman" w:hint="eastAsia"/>
          <w:sz w:val="24"/>
          <w:szCs w:val="24"/>
        </w:rPr>
        <w:t>国外合作院校来我校进行各种授课、宣讲活动，以及外籍学者来我校举办讲座共</w:t>
      </w:r>
      <w:r w:rsidR="00617D64">
        <w:rPr>
          <w:rFonts w:cs="Times New Roman" w:hint="eastAsia"/>
          <w:sz w:val="24"/>
          <w:szCs w:val="24"/>
        </w:rPr>
        <w:t>21</w:t>
      </w:r>
      <w:r w:rsidR="00B22536">
        <w:rPr>
          <w:rFonts w:cs="Times New Roman" w:hint="eastAsia"/>
          <w:sz w:val="24"/>
          <w:szCs w:val="24"/>
        </w:rPr>
        <w:t>场（次）。</w:t>
      </w:r>
    </w:p>
    <w:p w:rsidR="00407CAA" w:rsidRDefault="00224480" w:rsidP="00407CAA">
      <w:pPr>
        <w:spacing w:after="8" w:line="360" w:lineRule="auto"/>
        <w:ind w:left="-15" w:right="195"/>
        <w:jc w:val="both"/>
        <w:rPr>
          <w:sz w:val="24"/>
          <w:szCs w:val="24"/>
        </w:rPr>
      </w:pPr>
      <w:r>
        <w:rPr>
          <w:rFonts w:cs="Times New Roman" w:hint="eastAsia"/>
          <w:sz w:val="24"/>
          <w:szCs w:val="24"/>
        </w:rPr>
        <w:t>学校长期聘用</w:t>
      </w:r>
      <w:r w:rsidR="00407CAA" w:rsidRPr="007E2107">
        <w:rPr>
          <w:rFonts w:cs="Times New Roman" w:hint="eastAsia"/>
          <w:sz w:val="24"/>
          <w:szCs w:val="24"/>
        </w:rPr>
        <w:t>外籍教师</w:t>
      </w:r>
      <w:r>
        <w:rPr>
          <w:rFonts w:cs="Times New Roman" w:hint="eastAsia"/>
          <w:sz w:val="24"/>
          <w:szCs w:val="24"/>
        </w:rPr>
        <w:t>1人</w:t>
      </w:r>
      <w:r w:rsidR="00407CAA" w:rsidRPr="007E2107">
        <w:rPr>
          <w:rFonts w:cs="Times New Roman" w:hint="eastAsia"/>
          <w:sz w:val="24"/>
          <w:szCs w:val="24"/>
        </w:rPr>
        <w:t>，</w:t>
      </w:r>
      <w:r>
        <w:rPr>
          <w:rFonts w:cs="Times New Roman" w:hint="eastAsia"/>
          <w:sz w:val="24"/>
          <w:szCs w:val="24"/>
        </w:rPr>
        <w:t>讲授英语类课程。该教师从</w:t>
      </w:r>
      <w:r w:rsidR="00407CAA" w:rsidRPr="007E2107">
        <w:rPr>
          <w:rFonts w:cs="Times New Roman" w:hint="eastAsia"/>
          <w:sz w:val="24"/>
          <w:szCs w:val="24"/>
        </w:rPr>
        <w:t>2010年下半年至今一直在我校授课，其教授的课程有</w:t>
      </w:r>
      <w:r w:rsidR="00407CAA" w:rsidRPr="007E2107">
        <w:rPr>
          <w:rFonts w:hint="eastAsia"/>
          <w:sz w:val="24"/>
          <w:szCs w:val="24"/>
        </w:rPr>
        <w:t>《大学英语》、《英语口语》、《口译》、《外贸英语函电》、《笔译》、《基础英语》、《旅游英语》、《国际经贸专业英语》、《广告英语》等，平均周课时为15节。</w:t>
      </w:r>
    </w:p>
    <w:p w:rsidR="002A7AA3" w:rsidRPr="00E0242F" w:rsidRDefault="002A7AA3" w:rsidP="002A7AA3">
      <w:pPr>
        <w:pStyle w:val="1"/>
        <w:ind w:left="415"/>
        <w:rPr>
          <w:b/>
          <w:sz w:val="30"/>
          <w:szCs w:val="30"/>
        </w:rPr>
      </w:pPr>
      <w:r w:rsidRPr="00E0242F">
        <w:rPr>
          <w:b/>
          <w:sz w:val="30"/>
          <w:szCs w:val="30"/>
        </w:rPr>
        <w:t>四、质量保障体系</w:t>
      </w:r>
    </w:p>
    <w:p w:rsidR="002A7AA3" w:rsidRPr="00E0242F" w:rsidRDefault="002A7AA3" w:rsidP="002A7AA3">
      <w:pPr>
        <w:numPr>
          <w:ilvl w:val="0"/>
          <w:numId w:val="5"/>
        </w:numPr>
        <w:spacing w:after="60" w:line="360" w:lineRule="auto"/>
        <w:ind w:right="0" w:hanging="630"/>
        <w:rPr>
          <w:rFonts w:ascii="黑体" w:eastAsia="黑体" w:hAnsi="黑体"/>
          <w:b/>
          <w:color w:val="auto"/>
          <w:sz w:val="28"/>
          <w:szCs w:val="28"/>
        </w:rPr>
      </w:pPr>
      <w:r w:rsidRPr="00E0242F">
        <w:rPr>
          <w:rFonts w:ascii="黑体" w:eastAsia="黑体" w:hAnsi="黑体" w:hint="eastAsia"/>
          <w:b/>
          <w:color w:val="auto"/>
          <w:sz w:val="28"/>
          <w:szCs w:val="28"/>
        </w:rPr>
        <w:t>教学</w:t>
      </w:r>
      <w:r w:rsidRPr="00E0242F">
        <w:rPr>
          <w:rFonts w:ascii="黑体" w:eastAsia="黑体" w:hAnsi="黑体"/>
          <w:b/>
          <w:color w:val="auto"/>
          <w:sz w:val="28"/>
          <w:szCs w:val="28"/>
        </w:rPr>
        <w:t>质量</w:t>
      </w:r>
      <w:r w:rsidRPr="00E0242F">
        <w:rPr>
          <w:rFonts w:ascii="黑体" w:eastAsia="黑体" w:hAnsi="黑体" w:hint="eastAsia"/>
          <w:b/>
          <w:color w:val="auto"/>
          <w:sz w:val="28"/>
          <w:szCs w:val="28"/>
        </w:rPr>
        <w:t>监控</w:t>
      </w:r>
      <w:r w:rsidRPr="00E0242F">
        <w:rPr>
          <w:rFonts w:ascii="黑体" w:eastAsia="黑体" w:hAnsi="黑体"/>
          <w:b/>
          <w:color w:val="auto"/>
          <w:sz w:val="28"/>
          <w:szCs w:val="28"/>
        </w:rPr>
        <w:t>体系建设情况</w:t>
      </w:r>
    </w:p>
    <w:p w:rsidR="002A7AA3" w:rsidRDefault="002A7AA3" w:rsidP="002A7AA3">
      <w:pPr>
        <w:spacing w:after="60" w:line="360" w:lineRule="auto"/>
        <w:ind w:left="420" w:right="0" w:firstLine="0"/>
        <w:rPr>
          <w:color w:val="auto"/>
          <w:sz w:val="24"/>
          <w:szCs w:val="24"/>
        </w:rPr>
      </w:pPr>
      <w:r>
        <w:rPr>
          <w:rFonts w:hint="eastAsia"/>
          <w:color w:val="auto"/>
          <w:sz w:val="24"/>
          <w:szCs w:val="24"/>
        </w:rPr>
        <w:t>学校</w:t>
      </w:r>
      <w:r>
        <w:rPr>
          <w:color w:val="auto"/>
          <w:sz w:val="24"/>
          <w:szCs w:val="24"/>
        </w:rPr>
        <w:t>日常的教学质量监控体系包括：教学工作检查与报告制度、教学督导制</w:t>
      </w:r>
    </w:p>
    <w:p w:rsidR="002A7AA3" w:rsidRPr="00E0242F" w:rsidRDefault="002A7AA3" w:rsidP="002A7AA3">
      <w:pPr>
        <w:spacing w:after="60" w:line="360" w:lineRule="auto"/>
        <w:ind w:right="0" w:firstLine="0"/>
        <w:rPr>
          <w:rFonts w:ascii="黑体" w:eastAsia="黑体" w:hAnsi="黑体"/>
          <w:color w:val="auto"/>
          <w:sz w:val="24"/>
          <w:szCs w:val="24"/>
        </w:rPr>
      </w:pPr>
      <w:r>
        <w:rPr>
          <w:color w:val="auto"/>
          <w:sz w:val="24"/>
          <w:szCs w:val="24"/>
        </w:rPr>
        <w:t>度、教学评价制度</w:t>
      </w:r>
      <w:r>
        <w:rPr>
          <w:rFonts w:hint="eastAsia"/>
          <w:color w:val="auto"/>
          <w:sz w:val="24"/>
          <w:szCs w:val="24"/>
        </w:rPr>
        <w:t>、</w:t>
      </w:r>
      <w:r>
        <w:rPr>
          <w:color w:val="auto"/>
          <w:sz w:val="24"/>
          <w:szCs w:val="24"/>
        </w:rPr>
        <w:t>毕业生质量</w:t>
      </w:r>
      <w:r>
        <w:rPr>
          <w:rFonts w:hint="eastAsia"/>
          <w:color w:val="auto"/>
          <w:sz w:val="24"/>
          <w:szCs w:val="24"/>
        </w:rPr>
        <w:t>调查</w:t>
      </w:r>
      <w:r>
        <w:rPr>
          <w:color w:val="auto"/>
          <w:sz w:val="24"/>
          <w:szCs w:val="24"/>
        </w:rPr>
        <w:t>与报告制度。教学工作检查与报告制度、教学督导制</w:t>
      </w:r>
      <w:r>
        <w:rPr>
          <w:rFonts w:hint="eastAsia"/>
          <w:color w:val="auto"/>
          <w:sz w:val="24"/>
          <w:szCs w:val="24"/>
        </w:rPr>
        <w:t>、</w:t>
      </w:r>
      <w:r>
        <w:rPr>
          <w:color w:val="auto"/>
          <w:sz w:val="24"/>
          <w:szCs w:val="24"/>
        </w:rPr>
        <w:t>教学评价制度由教务处负责执行，毕业生质量调查与报告制度由学生工作处</w:t>
      </w:r>
      <w:r>
        <w:rPr>
          <w:rFonts w:hint="eastAsia"/>
          <w:color w:val="auto"/>
          <w:sz w:val="24"/>
          <w:szCs w:val="24"/>
        </w:rPr>
        <w:t>、</w:t>
      </w:r>
      <w:r>
        <w:rPr>
          <w:color w:val="auto"/>
          <w:sz w:val="24"/>
          <w:szCs w:val="24"/>
        </w:rPr>
        <w:t>招生与就业处负责执行</w:t>
      </w:r>
      <w:r w:rsidRPr="00E0242F">
        <w:rPr>
          <w:rFonts w:ascii="黑体" w:eastAsia="黑体" w:hAnsi="黑体"/>
          <w:color w:val="auto"/>
          <w:sz w:val="24"/>
          <w:szCs w:val="24"/>
        </w:rPr>
        <w:t>。</w:t>
      </w:r>
    </w:p>
    <w:p w:rsidR="002A7AA3" w:rsidRPr="00846DE1" w:rsidRDefault="002A7AA3" w:rsidP="002A7AA3">
      <w:pPr>
        <w:spacing w:after="61" w:line="360" w:lineRule="auto"/>
        <w:ind w:left="420" w:right="0" w:firstLine="0"/>
        <w:rPr>
          <w:b/>
          <w:color w:val="auto"/>
          <w:sz w:val="24"/>
          <w:szCs w:val="24"/>
        </w:rPr>
      </w:pPr>
      <w:r w:rsidRPr="00846DE1">
        <w:rPr>
          <w:rFonts w:hint="eastAsia"/>
          <w:b/>
          <w:color w:val="auto"/>
          <w:sz w:val="24"/>
          <w:szCs w:val="24"/>
        </w:rPr>
        <w:t>1.教学</w:t>
      </w:r>
      <w:r w:rsidRPr="00846DE1">
        <w:rPr>
          <w:b/>
          <w:color w:val="auto"/>
          <w:sz w:val="24"/>
          <w:szCs w:val="24"/>
        </w:rPr>
        <w:t>工作检查</w:t>
      </w:r>
      <w:r w:rsidRPr="00846DE1">
        <w:rPr>
          <w:rFonts w:hint="eastAsia"/>
          <w:b/>
          <w:color w:val="auto"/>
          <w:sz w:val="24"/>
          <w:szCs w:val="24"/>
        </w:rPr>
        <w:t>与</w:t>
      </w:r>
      <w:r w:rsidRPr="00846DE1">
        <w:rPr>
          <w:b/>
          <w:color w:val="auto"/>
          <w:sz w:val="24"/>
          <w:szCs w:val="24"/>
        </w:rPr>
        <w:t>报告制度</w:t>
      </w:r>
    </w:p>
    <w:p w:rsidR="002A7AA3" w:rsidRDefault="002A7AA3" w:rsidP="002A7AA3">
      <w:pPr>
        <w:spacing w:after="61" w:line="360" w:lineRule="auto"/>
        <w:ind w:left="420" w:right="0" w:firstLine="0"/>
        <w:rPr>
          <w:color w:val="auto"/>
          <w:sz w:val="24"/>
          <w:szCs w:val="24"/>
        </w:rPr>
      </w:pPr>
      <w:r>
        <w:rPr>
          <w:rFonts w:hint="eastAsia"/>
          <w:color w:val="auto"/>
          <w:sz w:val="24"/>
          <w:szCs w:val="24"/>
        </w:rPr>
        <w:t>为了</w:t>
      </w:r>
      <w:r>
        <w:rPr>
          <w:color w:val="auto"/>
          <w:sz w:val="24"/>
          <w:szCs w:val="24"/>
        </w:rPr>
        <w:t>保证教学工作的有序进行，教学工作</w:t>
      </w:r>
      <w:r>
        <w:rPr>
          <w:rFonts w:hint="eastAsia"/>
          <w:color w:val="auto"/>
          <w:sz w:val="24"/>
          <w:szCs w:val="24"/>
        </w:rPr>
        <w:t>检查</w:t>
      </w:r>
      <w:r>
        <w:rPr>
          <w:color w:val="auto"/>
          <w:sz w:val="24"/>
          <w:szCs w:val="24"/>
        </w:rPr>
        <w:t>分为定期检查和不定期检查。</w:t>
      </w:r>
    </w:p>
    <w:p w:rsidR="002A7AA3" w:rsidRDefault="002A7AA3" w:rsidP="002A7AA3">
      <w:pPr>
        <w:spacing w:after="61" w:line="360" w:lineRule="auto"/>
        <w:ind w:right="0" w:firstLine="0"/>
        <w:rPr>
          <w:color w:val="auto"/>
          <w:sz w:val="24"/>
          <w:szCs w:val="24"/>
        </w:rPr>
      </w:pPr>
      <w:r>
        <w:rPr>
          <w:color w:val="auto"/>
          <w:sz w:val="24"/>
          <w:szCs w:val="24"/>
        </w:rPr>
        <w:t>定期检查</w:t>
      </w:r>
      <w:r>
        <w:rPr>
          <w:rFonts w:hint="eastAsia"/>
          <w:color w:val="auto"/>
          <w:sz w:val="24"/>
          <w:szCs w:val="24"/>
        </w:rPr>
        <w:t>分为</w:t>
      </w:r>
      <w:r>
        <w:rPr>
          <w:color w:val="auto"/>
          <w:sz w:val="24"/>
          <w:szCs w:val="24"/>
        </w:rPr>
        <w:t>：期初检查、期中检查和期末检查。</w:t>
      </w:r>
      <w:r>
        <w:rPr>
          <w:rFonts w:hint="eastAsia"/>
          <w:color w:val="auto"/>
          <w:sz w:val="24"/>
          <w:szCs w:val="24"/>
        </w:rPr>
        <w:t>期初教学检查主要</w:t>
      </w:r>
      <w:r>
        <w:rPr>
          <w:color w:val="auto"/>
          <w:sz w:val="24"/>
          <w:szCs w:val="24"/>
        </w:rPr>
        <w:t>检查开学</w:t>
      </w:r>
      <w:r>
        <w:rPr>
          <w:rFonts w:hint="eastAsia"/>
          <w:color w:val="auto"/>
          <w:sz w:val="24"/>
          <w:szCs w:val="24"/>
        </w:rPr>
        <w:t>前</w:t>
      </w:r>
      <w:r>
        <w:rPr>
          <w:color w:val="auto"/>
          <w:sz w:val="24"/>
          <w:szCs w:val="24"/>
        </w:rPr>
        <w:t>的各项</w:t>
      </w:r>
      <w:r>
        <w:rPr>
          <w:rFonts w:hint="eastAsia"/>
          <w:color w:val="auto"/>
          <w:sz w:val="24"/>
          <w:szCs w:val="24"/>
        </w:rPr>
        <w:t>准备工作</w:t>
      </w:r>
      <w:r>
        <w:rPr>
          <w:color w:val="auto"/>
          <w:sz w:val="24"/>
          <w:szCs w:val="24"/>
        </w:rPr>
        <w:t>，</w:t>
      </w:r>
      <w:r>
        <w:rPr>
          <w:rFonts w:hint="eastAsia"/>
          <w:color w:val="auto"/>
          <w:sz w:val="24"/>
          <w:szCs w:val="24"/>
        </w:rPr>
        <w:t>主要</w:t>
      </w:r>
      <w:r>
        <w:rPr>
          <w:color w:val="auto"/>
          <w:sz w:val="24"/>
          <w:szCs w:val="24"/>
        </w:rPr>
        <w:t>检查包括教学设备的检查、教师到课情况的检查、学生出勤情况的</w:t>
      </w:r>
      <w:r>
        <w:rPr>
          <w:rFonts w:hint="eastAsia"/>
          <w:color w:val="auto"/>
          <w:sz w:val="24"/>
          <w:szCs w:val="24"/>
        </w:rPr>
        <w:t>检查</w:t>
      </w:r>
      <w:r>
        <w:rPr>
          <w:color w:val="auto"/>
          <w:sz w:val="24"/>
          <w:szCs w:val="24"/>
        </w:rPr>
        <w:t>以及其他教学秩序情况</w:t>
      </w:r>
      <w:r>
        <w:rPr>
          <w:rFonts w:hint="eastAsia"/>
          <w:color w:val="auto"/>
          <w:sz w:val="24"/>
          <w:szCs w:val="24"/>
        </w:rPr>
        <w:t>。对</w:t>
      </w:r>
      <w:r>
        <w:rPr>
          <w:color w:val="auto"/>
          <w:sz w:val="24"/>
          <w:szCs w:val="24"/>
        </w:rPr>
        <w:t>教学设备的检查实际展开</w:t>
      </w:r>
      <w:r>
        <w:rPr>
          <w:rFonts w:hint="eastAsia"/>
          <w:color w:val="auto"/>
          <w:sz w:val="24"/>
          <w:szCs w:val="24"/>
        </w:rPr>
        <w:t>时间</w:t>
      </w:r>
      <w:r>
        <w:rPr>
          <w:color w:val="auto"/>
          <w:sz w:val="24"/>
          <w:szCs w:val="24"/>
        </w:rPr>
        <w:t>是上学期</w:t>
      </w:r>
      <w:r>
        <w:rPr>
          <w:color w:val="auto"/>
          <w:sz w:val="24"/>
          <w:szCs w:val="24"/>
        </w:rPr>
        <w:lastRenderedPageBreak/>
        <w:t>末至本学期开学正式上课前。期中教学</w:t>
      </w:r>
      <w:r>
        <w:rPr>
          <w:rFonts w:hint="eastAsia"/>
          <w:color w:val="auto"/>
          <w:sz w:val="24"/>
          <w:szCs w:val="24"/>
        </w:rPr>
        <w:t>检查</w:t>
      </w:r>
      <w:r>
        <w:rPr>
          <w:color w:val="auto"/>
          <w:sz w:val="24"/>
          <w:szCs w:val="24"/>
        </w:rPr>
        <w:t>主要检查</w:t>
      </w:r>
      <w:r>
        <w:rPr>
          <w:rFonts w:hint="eastAsia"/>
          <w:color w:val="auto"/>
          <w:sz w:val="24"/>
          <w:szCs w:val="24"/>
        </w:rPr>
        <w:t>教师</w:t>
      </w:r>
      <w:r>
        <w:rPr>
          <w:color w:val="auto"/>
          <w:sz w:val="24"/>
          <w:szCs w:val="24"/>
        </w:rPr>
        <w:t>教学</w:t>
      </w:r>
      <w:r>
        <w:rPr>
          <w:rFonts w:hint="eastAsia"/>
          <w:color w:val="auto"/>
          <w:sz w:val="24"/>
          <w:szCs w:val="24"/>
        </w:rPr>
        <w:t>大纲</w:t>
      </w:r>
      <w:r>
        <w:rPr>
          <w:color w:val="auto"/>
          <w:sz w:val="24"/>
          <w:szCs w:val="24"/>
        </w:rPr>
        <w:t>、教案、教学日历的</w:t>
      </w:r>
      <w:r>
        <w:rPr>
          <w:rFonts w:hint="eastAsia"/>
          <w:color w:val="auto"/>
          <w:sz w:val="24"/>
          <w:szCs w:val="24"/>
        </w:rPr>
        <w:t>使用</w:t>
      </w:r>
      <w:r>
        <w:rPr>
          <w:color w:val="auto"/>
          <w:sz w:val="24"/>
          <w:szCs w:val="24"/>
        </w:rPr>
        <w:t>、执行</w:t>
      </w:r>
      <w:r>
        <w:rPr>
          <w:rFonts w:hint="eastAsia"/>
          <w:color w:val="auto"/>
          <w:sz w:val="24"/>
          <w:szCs w:val="24"/>
        </w:rPr>
        <w:t>情况以及</w:t>
      </w:r>
      <w:r>
        <w:rPr>
          <w:color w:val="auto"/>
          <w:sz w:val="24"/>
          <w:szCs w:val="24"/>
        </w:rPr>
        <w:t>作业批改</w:t>
      </w:r>
      <w:r>
        <w:rPr>
          <w:rFonts w:hint="eastAsia"/>
          <w:color w:val="auto"/>
          <w:sz w:val="24"/>
          <w:szCs w:val="24"/>
        </w:rPr>
        <w:t>情况</w:t>
      </w:r>
      <w:r>
        <w:rPr>
          <w:color w:val="auto"/>
          <w:sz w:val="24"/>
          <w:szCs w:val="24"/>
        </w:rPr>
        <w:t>；学生学习状况以及课堂</w:t>
      </w:r>
      <w:r>
        <w:rPr>
          <w:rFonts w:hint="eastAsia"/>
          <w:color w:val="auto"/>
          <w:sz w:val="24"/>
          <w:szCs w:val="24"/>
        </w:rPr>
        <w:t>教学</w:t>
      </w:r>
      <w:r>
        <w:rPr>
          <w:color w:val="auto"/>
          <w:sz w:val="24"/>
          <w:szCs w:val="24"/>
        </w:rPr>
        <w:t>秩序情况；教师缺课、调课情况；</w:t>
      </w:r>
      <w:r>
        <w:rPr>
          <w:rFonts w:hint="eastAsia"/>
          <w:color w:val="auto"/>
          <w:sz w:val="24"/>
          <w:szCs w:val="24"/>
        </w:rPr>
        <w:t>教师</w:t>
      </w:r>
      <w:r>
        <w:rPr>
          <w:color w:val="auto"/>
          <w:sz w:val="24"/>
          <w:szCs w:val="24"/>
        </w:rPr>
        <w:t>遵守教学纪律情况；毕业论文（设计）的进展情况等。期末</w:t>
      </w:r>
      <w:r>
        <w:rPr>
          <w:rFonts w:hint="eastAsia"/>
          <w:color w:val="auto"/>
          <w:sz w:val="24"/>
          <w:szCs w:val="24"/>
        </w:rPr>
        <w:t>教学主要检查</w:t>
      </w:r>
      <w:r>
        <w:rPr>
          <w:color w:val="auto"/>
          <w:sz w:val="24"/>
          <w:szCs w:val="24"/>
        </w:rPr>
        <w:t>课程完成情况</w:t>
      </w:r>
      <w:r>
        <w:rPr>
          <w:rFonts w:hint="eastAsia"/>
          <w:color w:val="auto"/>
          <w:sz w:val="24"/>
          <w:szCs w:val="24"/>
        </w:rPr>
        <w:t>以及</w:t>
      </w:r>
      <w:r>
        <w:rPr>
          <w:color w:val="auto"/>
          <w:sz w:val="24"/>
          <w:szCs w:val="24"/>
        </w:rPr>
        <w:t>期末考试情况。</w:t>
      </w:r>
    </w:p>
    <w:p w:rsidR="002A7AA3" w:rsidRPr="00B238DB" w:rsidRDefault="002A7AA3" w:rsidP="002A7AA3">
      <w:pPr>
        <w:spacing w:after="61" w:line="360" w:lineRule="auto"/>
        <w:ind w:right="0" w:firstLineChars="200" w:firstLine="480"/>
        <w:rPr>
          <w:color w:val="auto"/>
          <w:sz w:val="24"/>
          <w:szCs w:val="24"/>
        </w:rPr>
      </w:pPr>
      <w:r>
        <w:rPr>
          <w:color w:val="auto"/>
          <w:sz w:val="24"/>
          <w:szCs w:val="24"/>
        </w:rPr>
        <w:t>对于</w:t>
      </w:r>
      <w:r>
        <w:rPr>
          <w:rFonts w:hint="eastAsia"/>
          <w:color w:val="auto"/>
          <w:sz w:val="24"/>
          <w:szCs w:val="24"/>
        </w:rPr>
        <w:t>教学</w:t>
      </w:r>
      <w:r>
        <w:rPr>
          <w:color w:val="auto"/>
          <w:sz w:val="24"/>
          <w:szCs w:val="24"/>
        </w:rPr>
        <w:t>检查的结果要及时向主管教学领导以及</w:t>
      </w:r>
      <w:r>
        <w:rPr>
          <w:rFonts w:hint="eastAsia"/>
          <w:color w:val="auto"/>
          <w:sz w:val="24"/>
          <w:szCs w:val="24"/>
        </w:rPr>
        <w:t>校长</w:t>
      </w:r>
      <w:r>
        <w:rPr>
          <w:color w:val="auto"/>
          <w:sz w:val="24"/>
          <w:szCs w:val="24"/>
        </w:rPr>
        <w:t>办公会议报告</w:t>
      </w:r>
      <w:r>
        <w:rPr>
          <w:rFonts w:hint="eastAsia"/>
          <w:color w:val="auto"/>
          <w:sz w:val="24"/>
          <w:szCs w:val="24"/>
        </w:rPr>
        <w:t>，</w:t>
      </w:r>
      <w:r>
        <w:rPr>
          <w:color w:val="auto"/>
          <w:sz w:val="24"/>
          <w:szCs w:val="24"/>
        </w:rPr>
        <w:t>并刊发简报。</w:t>
      </w:r>
      <w:r>
        <w:rPr>
          <w:rFonts w:hint="eastAsia"/>
          <w:color w:val="auto"/>
          <w:sz w:val="24"/>
          <w:szCs w:val="24"/>
        </w:rPr>
        <w:t>同时，</w:t>
      </w:r>
      <w:r w:rsidRPr="00AA2598">
        <w:rPr>
          <w:rFonts w:hint="eastAsia"/>
          <w:sz w:val="24"/>
        </w:rPr>
        <w:t>在教</w:t>
      </w:r>
      <w:r>
        <w:rPr>
          <w:rFonts w:hint="eastAsia"/>
          <w:sz w:val="24"/>
        </w:rPr>
        <w:t>师职务聘任、年度考核和评优等方面，实施了“教学事故一票否决制”。</w:t>
      </w:r>
    </w:p>
    <w:p w:rsidR="002A7AA3" w:rsidRPr="00E0242F" w:rsidRDefault="002A7AA3" w:rsidP="002A7AA3">
      <w:pPr>
        <w:spacing w:line="360" w:lineRule="auto"/>
        <w:ind w:left="420" w:firstLine="0"/>
        <w:rPr>
          <w:rFonts w:ascii="黑体" w:eastAsia="黑体" w:hAnsi="黑体"/>
          <w:b/>
          <w:color w:val="auto"/>
          <w:sz w:val="24"/>
          <w:szCs w:val="24"/>
        </w:rPr>
      </w:pPr>
      <w:r w:rsidRPr="00E0242F">
        <w:rPr>
          <w:rFonts w:ascii="黑体" w:eastAsia="黑体" w:hAnsi="黑体"/>
          <w:b/>
          <w:color w:val="auto"/>
          <w:sz w:val="24"/>
          <w:szCs w:val="24"/>
        </w:rPr>
        <w:t>2.</w:t>
      </w:r>
      <w:r w:rsidRPr="00E0242F">
        <w:rPr>
          <w:rFonts w:ascii="黑体" w:eastAsia="黑体" w:hAnsi="黑体" w:hint="eastAsia"/>
          <w:b/>
          <w:color w:val="auto"/>
          <w:sz w:val="24"/>
          <w:szCs w:val="24"/>
        </w:rPr>
        <w:t>教学</w:t>
      </w:r>
      <w:r w:rsidRPr="00E0242F">
        <w:rPr>
          <w:rFonts w:ascii="黑体" w:eastAsia="黑体" w:hAnsi="黑体"/>
          <w:b/>
          <w:color w:val="auto"/>
          <w:sz w:val="24"/>
          <w:szCs w:val="24"/>
        </w:rPr>
        <w:t>督导制度</w:t>
      </w:r>
    </w:p>
    <w:p w:rsidR="002A7AA3" w:rsidRDefault="002A7AA3" w:rsidP="002A7AA3">
      <w:pPr>
        <w:spacing w:line="360" w:lineRule="auto"/>
        <w:ind w:firstLine="420"/>
        <w:rPr>
          <w:sz w:val="24"/>
        </w:rPr>
      </w:pPr>
      <w:r w:rsidRPr="00AA2598">
        <w:rPr>
          <w:rFonts w:hint="eastAsia"/>
          <w:sz w:val="24"/>
        </w:rPr>
        <w:t>为确保教学工作的中心地位，</w:t>
      </w:r>
      <w:r>
        <w:rPr>
          <w:rFonts w:hint="eastAsia"/>
          <w:sz w:val="24"/>
        </w:rPr>
        <w:t>学校成立了校内外教学督导队伍，充分发挥其在教学中的检查、指导作用。</w:t>
      </w:r>
      <w:r w:rsidRPr="00AA2598">
        <w:rPr>
          <w:rFonts w:hint="eastAsia"/>
          <w:sz w:val="24"/>
        </w:rPr>
        <w:t>从2012年9月起</w:t>
      </w:r>
      <w:r w:rsidRPr="00AA2598">
        <w:rPr>
          <w:sz w:val="24"/>
        </w:rPr>
        <w:t>，</w:t>
      </w:r>
      <w:r>
        <w:rPr>
          <w:rFonts w:hint="eastAsia"/>
          <w:sz w:val="24"/>
        </w:rPr>
        <w:t>学校</w:t>
      </w:r>
      <w:r w:rsidRPr="00AA2598">
        <w:rPr>
          <w:sz w:val="24"/>
        </w:rPr>
        <w:t>聘请</w:t>
      </w:r>
      <w:r w:rsidRPr="00AA2598">
        <w:rPr>
          <w:rFonts w:hint="eastAsia"/>
          <w:sz w:val="24"/>
        </w:rPr>
        <w:t>的</w:t>
      </w:r>
      <w:r w:rsidRPr="00AA2598">
        <w:rPr>
          <w:sz w:val="24"/>
        </w:rPr>
        <w:t>几位</w:t>
      </w:r>
      <w:r w:rsidRPr="00AA2598">
        <w:rPr>
          <w:rFonts w:hint="eastAsia"/>
          <w:sz w:val="24"/>
        </w:rPr>
        <w:t>专职督导</w:t>
      </w:r>
      <w:r w:rsidRPr="00AA2598">
        <w:rPr>
          <w:sz w:val="24"/>
        </w:rPr>
        <w:t>专家开始对</w:t>
      </w:r>
      <w:r w:rsidRPr="00AA2598">
        <w:rPr>
          <w:rFonts w:hint="eastAsia"/>
          <w:sz w:val="24"/>
        </w:rPr>
        <w:t>我院</w:t>
      </w:r>
      <w:r w:rsidRPr="00AA2598">
        <w:rPr>
          <w:sz w:val="24"/>
        </w:rPr>
        <w:t>的教育教学工作进行常态化检查。检查</w:t>
      </w:r>
      <w:r w:rsidRPr="00AA2598">
        <w:rPr>
          <w:rFonts w:hint="eastAsia"/>
          <w:sz w:val="24"/>
        </w:rPr>
        <w:t>方式</w:t>
      </w:r>
      <w:r w:rsidRPr="00AA2598">
        <w:rPr>
          <w:sz w:val="24"/>
        </w:rPr>
        <w:t>由原来的集中检查，即每学期进校一周，</w:t>
      </w:r>
      <w:r w:rsidRPr="00AA2598">
        <w:rPr>
          <w:rFonts w:hint="eastAsia"/>
          <w:sz w:val="24"/>
        </w:rPr>
        <w:t>改为整学期</w:t>
      </w:r>
      <w:r w:rsidRPr="00AA2598">
        <w:rPr>
          <w:sz w:val="24"/>
        </w:rPr>
        <w:t>在校，每周不定期抽查</w:t>
      </w:r>
      <w:r w:rsidRPr="00AA2598">
        <w:rPr>
          <w:rFonts w:hint="eastAsia"/>
          <w:sz w:val="24"/>
        </w:rPr>
        <w:t>，使</w:t>
      </w:r>
      <w:r w:rsidRPr="00AA2598">
        <w:rPr>
          <w:sz w:val="24"/>
        </w:rPr>
        <w:t>教师教学得到常态化监控。</w:t>
      </w:r>
      <w:r>
        <w:rPr>
          <w:rFonts w:hint="eastAsia"/>
          <w:sz w:val="24"/>
        </w:rPr>
        <w:t>学校</w:t>
      </w:r>
      <w:r w:rsidRPr="00AA2598">
        <w:rPr>
          <w:sz w:val="24"/>
        </w:rPr>
        <w:t>的</w:t>
      </w:r>
      <w:r w:rsidRPr="00AA2598">
        <w:rPr>
          <w:rFonts w:hint="eastAsia"/>
          <w:sz w:val="24"/>
        </w:rPr>
        <w:t>专职</w:t>
      </w:r>
      <w:r w:rsidRPr="00AA2598">
        <w:rPr>
          <w:sz w:val="24"/>
        </w:rPr>
        <w:t>督导专家</w:t>
      </w:r>
      <w:r w:rsidRPr="00AA2598">
        <w:rPr>
          <w:rFonts w:hint="eastAsia"/>
          <w:sz w:val="24"/>
        </w:rPr>
        <w:t>组</w:t>
      </w:r>
      <w:r w:rsidRPr="00AA2598">
        <w:rPr>
          <w:sz w:val="24"/>
        </w:rPr>
        <w:t>由</w:t>
      </w:r>
      <w:r w:rsidRPr="00AA2598">
        <w:rPr>
          <w:rFonts w:hint="eastAsia"/>
          <w:sz w:val="24"/>
        </w:rPr>
        <w:t>数学</w:t>
      </w:r>
      <w:r w:rsidRPr="00AA2598">
        <w:rPr>
          <w:sz w:val="24"/>
        </w:rPr>
        <w:t>、英语</w:t>
      </w:r>
      <w:r w:rsidRPr="00AA2598">
        <w:rPr>
          <w:rFonts w:hint="eastAsia"/>
          <w:sz w:val="24"/>
        </w:rPr>
        <w:t>、</w:t>
      </w:r>
      <w:r w:rsidRPr="00AA2598">
        <w:rPr>
          <w:sz w:val="24"/>
        </w:rPr>
        <w:t>经济学、管理学、金融学等各个专业的专家组成，</w:t>
      </w:r>
      <w:r w:rsidRPr="00AA2598">
        <w:rPr>
          <w:rFonts w:hint="eastAsia"/>
          <w:sz w:val="24"/>
        </w:rPr>
        <w:t>学科</w:t>
      </w:r>
      <w:r w:rsidRPr="00AA2598">
        <w:rPr>
          <w:sz w:val="24"/>
        </w:rPr>
        <w:t>覆盖面广，</w:t>
      </w:r>
      <w:r w:rsidRPr="00AA2598">
        <w:rPr>
          <w:rFonts w:hint="eastAsia"/>
          <w:sz w:val="24"/>
        </w:rPr>
        <w:t>能够</w:t>
      </w:r>
      <w:r w:rsidRPr="00AA2598">
        <w:rPr>
          <w:sz w:val="24"/>
        </w:rPr>
        <w:t>对我院教师教学水平提出合理化建议。校内</w:t>
      </w:r>
      <w:r w:rsidRPr="00AA2598">
        <w:rPr>
          <w:rFonts w:hint="eastAsia"/>
          <w:sz w:val="24"/>
        </w:rPr>
        <w:t>督导组</w:t>
      </w:r>
      <w:r w:rsidRPr="00AA2598">
        <w:rPr>
          <w:sz w:val="24"/>
        </w:rPr>
        <w:t>设有专门的工作地点，每周召开一次督导</w:t>
      </w:r>
      <w:r w:rsidRPr="00AA2598">
        <w:rPr>
          <w:rFonts w:hint="eastAsia"/>
          <w:sz w:val="24"/>
        </w:rPr>
        <w:t>会议</w:t>
      </w:r>
      <w:r w:rsidRPr="00AA2598">
        <w:rPr>
          <w:sz w:val="24"/>
        </w:rPr>
        <w:t>，总结听课情况</w:t>
      </w:r>
      <w:r w:rsidRPr="00AA2598">
        <w:rPr>
          <w:rFonts w:hint="eastAsia"/>
          <w:sz w:val="24"/>
        </w:rPr>
        <w:t>，</w:t>
      </w:r>
      <w:r w:rsidRPr="00AA2598">
        <w:rPr>
          <w:sz w:val="24"/>
        </w:rPr>
        <w:t>并</w:t>
      </w:r>
      <w:r w:rsidRPr="00AA2598">
        <w:rPr>
          <w:rFonts w:hint="eastAsia"/>
          <w:sz w:val="24"/>
        </w:rPr>
        <w:t>指出</w:t>
      </w:r>
      <w:r w:rsidRPr="00AA2598">
        <w:rPr>
          <w:sz w:val="24"/>
        </w:rPr>
        <w:t>听课中</w:t>
      </w:r>
      <w:r w:rsidRPr="00AA2598">
        <w:rPr>
          <w:rFonts w:hint="eastAsia"/>
          <w:sz w:val="24"/>
        </w:rPr>
        <w:t>发现</w:t>
      </w:r>
      <w:r w:rsidRPr="00AA2598">
        <w:rPr>
          <w:sz w:val="24"/>
        </w:rPr>
        <w:t>的存在问题。督导</w:t>
      </w:r>
      <w:r w:rsidRPr="00AA2598">
        <w:rPr>
          <w:rFonts w:hint="eastAsia"/>
          <w:sz w:val="24"/>
        </w:rPr>
        <w:t>专家</w:t>
      </w:r>
      <w:r w:rsidRPr="00AA2598">
        <w:rPr>
          <w:sz w:val="24"/>
        </w:rPr>
        <w:t>的总结报告对我院的期中教学检查、期末教学总结都提供了真实的第一手材料。</w:t>
      </w:r>
    </w:p>
    <w:p w:rsidR="002A7AA3" w:rsidRPr="00465C92" w:rsidRDefault="002A7AA3" w:rsidP="002A7AA3">
      <w:pPr>
        <w:adjustRightInd w:val="0"/>
        <w:spacing w:line="360" w:lineRule="auto"/>
        <w:ind w:firstLineChars="200" w:firstLine="480"/>
        <w:rPr>
          <w:kern w:val="0"/>
          <w:sz w:val="24"/>
        </w:rPr>
      </w:pPr>
      <w:r w:rsidRPr="00B80CFD">
        <w:rPr>
          <w:rFonts w:hint="eastAsia"/>
          <w:kern w:val="0"/>
          <w:sz w:val="24"/>
        </w:rPr>
        <w:t>校外督导组采取集体听课的方式，每学期至少听每个教师1节课。</w:t>
      </w:r>
      <w:r>
        <w:rPr>
          <w:rFonts w:hint="eastAsia"/>
          <w:kern w:val="0"/>
          <w:sz w:val="24"/>
        </w:rPr>
        <w:t>督导</w:t>
      </w:r>
      <w:r>
        <w:rPr>
          <w:kern w:val="0"/>
          <w:sz w:val="24"/>
        </w:rPr>
        <w:t>专家听课</w:t>
      </w:r>
      <w:r>
        <w:rPr>
          <w:rFonts w:hint="eastAsia"/>
          <w:kern w:val="0"/>
          <w:sz w:val="24"/>
        </w:rPr>
        <w:t>结果纳入</w:t>
      </w:r>
      <w:r>
        <w:rPr>
          <w:kern w:val="0"/>
          <w:sz w:val="24"/>
        </w:rPr>
        <w:t>教师绩效考核、职称评审</w:t>
      </w:r>
      <w:r>
        <w:rPr>
          <w:rFonts w:hint="eastAsia"/>
          <w:kern w:val="0"/>
          <w:sz w:val="24"/>
        </w:rPr>
        <w:t>。</w:t>
      </w:r>
    </w:p>
    <w:p w:rsidR="002A7AA3" w:rsidRPr="00E0242F" w:rsidRDefault="002A7AA3" w:rsidP="002A7AA3">
      <w:pPr>
        <w:spacing w:line="360" w:lineRule="auto"/>
        <w:ind w:left="420" w:firstLine="0"/>
        <w:rPr>
          <w:rFonts w:ascii="黑体" w:eastAsia="黑体" w:hAnsi="黑体"/>
          <w:b/>
          <w:color w:val="auto"/>
          <w:sz w:val="24"/>
          <w:szCs w:val="24"/>
        </w:rPr>
      </w:pPr>
      <w:r w:rsidRPr="00E0242F">
        <w:rPr>
          <w:rFonts w:ascii="黑体" w:eastAsia="黑体" w:hAnsi="黑体"/>
          <w:b/>
          <w:color w:val="auto"/>
          <w:sz w:val="24"/>
          <w:szCs w:val="24"/>
        </w:rPr>
        <w:t>3.</w:t>
      </w:r>
      <w:r w:rsidRPr="00E0242F">
        <w:rPr>
          <w:rFonts w:ascii="黑体" w:eastAsia="黑体" w:hAnsi="黑体" w:hint="eastAsia"/>
          <w:b/>
          <w:color w:val="auto"/>
          <w:sz w:val="24"/>
          <w:szCs w:val="24"/>
        </w:rPr>
        <w:t>教学</w:t>
      </w:r>
      <w:r w:rsidRPr="00E0242F">
        <w:rPr>
          <w:rFonts w:ascii="黑体" w:eastAsia="黑体" w:hAnsi="黑体"/>
          <w:b/>
          <w:color w:val="auto"/>
          <w:sz w:val="24"/>
          <w:szCs w:val="24"/>
        </w:rPr>
        <w:t>评价</w:t>
      </w:r>
      <w:r w:rsidRPr="00E0242F">
        <w:rPr>
          <w:rFonts w:ascii="黑体" w:eastAsia="黑体" w:hAnsi="黑体" w:hint="eastAsia"/>
          <w:b/>
          <w:color w:val="auto"/>
          <w:sz w:val="24"/>
          <w:szCs w:val="24"/>
        </w:rPr>
        <w:t>制度</w:t>
      </w:r>
    </w:p>
    <w:p w:rsidR="002A7AA3" w:rsidRDefault="002A7AA3" w:rsidP="002A7AA3">
      <w:pPr>
        <w:spacing w:line="360" w:lineRule="auto"/>
        <w:ind w:left="420" w:firstLine="0"/>
        <w:rPr>
          <w:sz w:val="24"/>
        </w:rPr>
      </w:pPr>
      <w:r>
        <w:rPr>
          <w:rFonts w:hint="eastAsia"/>
          <w:sz w:val="24"/>
        </w:rPr>
        <w:t>课程教学评价体系</w:t>
      </w:r>
      <w:r>
        <w:rPr>
          <w:sz w:val="24"/>
        </w:rPr>
        <w:t>由学生评</w:t>
      </w:r>
      <w:r>
        <w:rPr>
          <w:rFonts w:hint="eastAsia"/>
          <w:sz w:val="24"/>
        </w:rPr>
        <w:t>教</w:t>
      </w:r>
      <w:r>
        <w:rPr>
          <w:sz w:val="24"/>
        </w:rPr>
        <w:t>、</w:t>
      </w:r>
      <w:r>
        <w:rPr>
          <w:rFonts w:hint="eastAsia"/>
          <w:sz w:val="24"/>
        </w:rPr>
        <w:t>督导组</w:t>
      </w:r>
      <w:r>
        <w:rPr>
          <w:sz w:val="24"/>
        </w:rPr>
        <w:t>评价、教学单位业务评价几个环节组</w:t>
      </w:r>
    </w:p>
    <w:p w:rsidR="002A7AA3" w:rsidRPr="008B2DD6" w:rsidRDefault="002A7AA3" w:rsidP="002A7AA3">
      <w:pPr>
        <w:spacing w:line="360" w:lineRule="auto"/>
        <w:ind w:firstLine="0"/>
        <w:rPr>
          <w:sz w:val="24"/>
        </w:rPr>
      </w:pPr>
      <w:r>
        <w:rPr>
          <w:sz w:val="24"/>
        </w:rPr>
        <w:t>成。教学评价结果纳入教师的年度考核</w:t>
      </w:r>
      <w:r>
        <w:rPr>
          <w:rFonts w:hint="eastAsia"/>
          <w:sz w:val="24"/>
        </w:rPr>
        <w:t>，</w:t>
      </w:r>
      <w:r>
        <w:rPr>
          <w:sz w:val="24"/>
        </w:rPr>
        <w:t>其比重分别为</w:t>
      </w:r>
      <w:r>
        <w:rPr>
          <w:rFonts w:hint="eastAsia"/>
          <w:sz w:val="24"/>
        </w:rPr>
        <w:t>40%、30%、30%。学评教采用网络调查法，学生通过教务系统平台进行评教</w:t>
      </w:r>
      <w:r w:rsidRPr="000A737A">
        <w:rPr>
          <w:rFonts w:hint="eastAsia"/>
          <w:sz w:val="24"/>
        </w:rPr>
        <w:t>，最后再由教务处汇总分析。</w:t>
      </w:r>
    </w:p>
    <w:p w:rsidR="002A7AA3" w:rsidRPr="00E0242F" w:rsidRDefault="002A7AA3" w:rsidP="002A7AA3">
      <w:pPr>
        <w:spacing w:line="360" w:lineRule="auto"/>
        <w:ind w:firstLine="480"/>
        <w:rPr>
          <w:rFonts w:ascii="黑体" w:eastAsia="黑体" w:hAnsi="黑体"/>
          <w:b/>
          <w:color w:val="auto"/>
          <w:sz w:val="24"/>
          <w:szCs w:val="24"/>
        </w:rPr>
      </w:pPr>
      <w:r w:rsidRPr="00E0242F">
        <w:rPr>
          <w:rFonts w:ascii="黑体" w:eastAsia="黑体" w:hAnsi="黑体" w:hint="eastAsia"/>
          <w:b/>
          <w:color w:val="auto"/>
          <w:sz w:val="24"/>
          <w:szCs w:val="24"/>
        </w:rPr>
        <w:t>4.毕业生</w:t>
      </w:r>
      <w:r w:rsidRPr="00E0242F">
        <w:rPr>
          <w:rFonts w:ascii="黑体" w:eastAsia="黑体" w:hAnsi="黑体"/>
          <w:b/>
          <w:color w:val="auto"/>
          <w:sz w:val="24"/>
          <w:szCs w:val="24"/>
        </w:rPr>
        <w:t>质量调查和报告制度</w:t>
      </w:r>
    </w:p>
    <w:p w:rsidR="002A7AA3" w:rsidRDefault="002A7AA3" w:rsidP="002A7AA3">
      <w:pPr>
        <w:spacing w:after="60" w:line="360" w:lineRule="auto"/>
        <w:ind w:right="0" w:firstLineChars="200" w:firstLine="480"/>
        <w:rPr>
          <w:color w:val="auto"/>
          <w:sz w:val="24"/>
          <w:szCs w:val="24"/>
        </w:rPr>
      </w:pPr>
      <w:r>
        <w:rPr>
          <w:color w:val="auto"/>
          <w:sz w:val="24"/>
          <w:szCs w:val="24"/>
        </w:rPr>
        <w:t>毕业生质量调查与报告制度有学生工作</w:t>
      </w:r>
      <w:r>
        <w:rPr>
          <w:rFonts w:hint="eastAsia"/>
          <w:color w:val="auto"/>
          <w:sz w:val="24"/>
          <w:szCs w:val="24"/>
        </w:rPr>
        <w:t>部门</w:t>
      </w:r>
      <w:r>
        <w:rPr>
          <w:color w:val="auto"/>
          <w:sz w:val="24"/>
          <w:szCs w:val="24"/>
        </w:rPr>
        <w:t>负责执行。</w:t>
      </w:r>
      <w:r>
        <w:rPr>
          <w:rFonts w:hint="eastAsia"/>
          <w:color w:val="auto"/>
          <w:sz w:val="24"/>
          <w:szCs w:val="24"/>
        </w:rPr>
        <w:t>每年</w:t>
      </w:r>
      <w:r>
        <w:rPr>
          <w:color w:val="auto"/>
          <w:sz w:val="24"/>
          <w:szCs w:val="24"/>
        </w:rPr>
        <w:t>学生工作处对毕业生</w:t>
      </w:r>
      <w:r>
        <w:rPr>
          <w:rFonts w:hint="eastAsia"/>
          <w:color w:val="auto"/>
          <w:sz w:val="24"/>
          <w:szCs w:val="24"/>
        </w:rPr>
        <w:t>质量</w:t>
      </w:r>
      <w:r>
        <w:rPr>
          <w:color w:val="auto"/>
          <w:sz w:val="24"/>
          <w:szCs w:val="24"/>
        </w:rPr>
        <w:t>调查</w:t>
      </w:r>
      <w:r>
        <w:rPr>
          <w:rFonts w:hint="eastAsia"/>
          <w:color w:val="auto"/>
          <w:sz w:val="24"/>
          <w:szCs w:val="24"/>
        </w:rPr>
        <w:t>情况</w:t>
      </w:r>
      <w:r>
        <w:rPr>
          <w:color w:val="auto"/>
          <w:sz w:val="24"/>
          <w:szCs w:val="24"/>
        </w:rPr>
        <w:t>形成</w:t>
      </w:r>
      <w:r>
        <w:rPr>
          <w:rFonts w:hint="eastAsia"/>
          <w:color w:val="auto"/>
          <w:sz w:val="24"/>
          <w:szCs w:val="24"/>
        </w:rPr>
        <w:t>“</w:t>
      </w:r>
      <w:r>
        <w:rPr>
          <w:color w:val="auto"/>
          <w:sz w:val="24"/>
          <w:szCs w:val="24"/>
        </w:rPr>
        <w:t>就业质量年度报告</w:t>
      </w:r>
      <w:r w:rsidRPr="009635CD">
        <w:rPr>
          <w:rFonts w:hint="eastAsia"/>
          <w:color w:val="auto"/>
          <w:sz w:val="24"/>
          <w:szCs w:val="24"/>
        </w:rPr>
        <w:t>”</w:t>
      </w:r>
      <w:r>
        <w:rPr>
          <w:rFonts w:hint="eastAsia"/>
          <w:color w:val="auto"/>
          <w:sz w:val="24"/>
          <w:szCs w:val="24"/>
        </w:rPr>
        <w:t>，</w:t>
      </w:r>
      <w:r>
        <w:rPr>
          <w:color w:val="auto"/>
          <w:sz w:val="24"/>
          <w:szCs w:val="24"/>
        </w:rPr>
        <w:t>上报教育行政主管部门。</w:t>
      </w:r>
      <w:r>
        <w:rPr>
          <w:rFonts w:hint="eastAsia"/>
          <w:color w:val="auto"/>
          <w:sz w:val="24"/>
          <w:szCs w:val="24"/>
        </w:rPr>
        <w:t>2</w:t>
      </w:r>
      <w:r>
        <w:rPr>
          <w:color w:val="auto"/>
          <w:sz w:val="24"/>
          <w:szCs w:val="24"/>
        </w:rPr>
        <w:t>01</w:t>
      </w:r>
      <w:r>
        <w:rPr>
          <w:rFonts w:hint="eastAsia"/>
          <w:color w:val="auto"/>
          <w:sz w:val="24"/>
          <w:szCs w:val="24"/>
        </w:rPr>
        <w:t>6年度</w:t>
      </w:r>
      <w:r>
        <w:rPr>
          <w:color w:val="auto"/>
          <w:sz w:val="24"/>
          <w:szCs w:val="24"/>
        </w:rPr>
        <w:t>就业质量年度报告</w:t>
      </w:r>
      <w:r>
        <w:rPr>
          <w:rFonts w:hint="eastAsia"/>
          <w:color w:val="auto"/>
          <w:sz w:val="24"/>
          <w:szCs w:val="24"/>
        </w:rPr>
        <w:t>已</w:t>
      </w:r>
      <w:r>
        <w:rPr>
          <w:color w:val="auto"/>
          <w:sz w:val="24"/>
          <w:szCs w:val="24"/>
        </w:rPr>
        <w:t>由</w:t>
      </w:r>
      <w:r>
        <w:rPr>
          <w:rFonts w:hint="eastAsia"/>
          <w:color w:val="auto"/>
          <w:sz w:val="24"/>
          <w:szCs w:val="24"/>
        </w:rPr>
        <w:t>学校就业指导办公室</w:t>
      </w:r>
      <w:r>
        <w:rPr>
          <w:color w:val="auto"/>
          <w:sz w:val="24"/>
          <w:szCs w:val="24"/>
        </w:rPr>
        <w:t>编制</w:t>
      </w:r>
      <w:r>
        <w:rPr>
          <w:rFonts w:hint="eastAsia"/>
          <w:color w:val="auto"/>
          <w:sz w:val="24"/>
          <w:szCs w:val="24"/>
        </w:rPr>
        <w:t>完毕</w:t>
      </w:r>
      <w:r>
        <w:rPr>
          <w:color w:val="auto"/>
          <w:sz w:val="24"/>
          <w:szCs w:val="24"/>
        </w:rPr>
        <w:t>。</w:t>
      </w:r>
      <w:r>
        <w:rPr>
          <w:rFonts w:hint="eastAsia"/>
          <w:color w:val="auto"/>
          <w:sz w:val="24"/>
          <w:szCs w:val="24"/>
        </w:rPr>
        <w:t>报告在</w:t>
      </w:r>
      <w:r>
        <w:rPr>
          <w:color w:val="auto"/>
          <w:sz w:val="24"/>
          <w:szCs w:val="24"/>
        </w:rPr>
        <w:t>数据分析基础上，</w:t>
      </w:r>
      <w:r>
        <w:rPr>
          <w:rFonts w:hint="eastAsia"/>
          <w:color w:val="auto"/>
          <w:sz w:val="24"/>
          <w:szCs w:val="24"/>
        </w:rPr>
        <w:t>对</w:t>
      </w:r>
      <w:r>
        <w:rPr>
          <w:color w:val="auto"/>
          <w:sz w:val="24"/>
          <w:szCs w:val="24"/>
        </w:rPr>
        <w:t>学校</w:t>
      </w:r>
      <w:r w:rsidR="003B46E9">
        <w:rPr>
          <w:rFonts w:hint="eastAsia"/>
          <w:color w:val="auto"/>
          <w:sz w:val="24"/>
          <w:szCs w:val="24"/>
        </w:rPr>
        <w:t>2016</w:t>
      </w:r>
      <w:r>
        <w:rPr>
          <w:rFonts w:hint="eastAsia"/>
          <w:color w:val="auto"/>
          <w:sz w:val="24"/>
          <w:szCs w:val="24"/>
        </w:rPr>
        <w:t>届</w:t>
      </w:r>
      <w:r>
        <w:rPr>
          <w:color w:val="auto"/>
          <w:sz w:val="24"/>
          <w:szCs w:val="24"/>
        </w:rPr>
        <w:t>毕业生的就业从毕业生就业基本结构与</w:t>
      </w:r>
      <w:r>
        <w:rPr>
          <w:rFonts w:hint="eastAsia"/>
          <w:color w:val="auto"/>
          <w:sz w:val="24"/>
          <w:szCs w:val="24"/>
        </w:rPr>
        <w:t>去向</w:t>
      </w:r>
      <w:r>
        <w:rPr>
          <w:color w:val="auto"/>
          <w:sz w:val="24"/>
          <w:szCs w:val="24"/>
        </w:rPr>
        <w:t>、毕业生就业趋势与</w:t>
      </w:r>
      <w:r>
        <w:rPr>
          <w:color w:val="auto"/>
          <w:sz w:val="24"/>
          <w:szCs w:val="24"/>
        </w:rPr>
        <w:lastRenderedPageBreak/>
        <w:t>特点、毕业生就业质量跟踪与反馈、毕业生就业工作措施与经验、毕业生就业工作对教学改革的反馈</w:t>
      </w:r>
      <w:r>
        <w:rPr>
          <w:rFonts w:hint="eastAsia"/>
          <w:color w:val="auto"/>
          <w:sz w:val="24"/>
          <w:szCs w:val="24"/>
        </w:rPr>
        <w:t>五个方面进行了</w:t>
      </w:r>
      <w:r>
        <w:rPr>
          <w:color w:val="auto"/>
          <w:sz w:val="24"/>
          <w:szCs w:val="24"/>
        </w:rPr>
        <w:t>解析。</w:t>
      </w:r>
    </w:p>
    <w:p w:rsidR="002A7AA3" w:rsidRPr="00E0242F" w:rsidRDefault="002A7AA3" w:rsidP="002A7AA3">
      <w:pPr>
        <w:spacing w:line="360" w:lineRule="auto"/>
        <w:ind w:firstLine="480"/>
        <w:rPr>
          <w:rFonts w:ascii="黑体" w:eastAsia="黑体" w:hAnsi="黑体"/>
          <w:b/>
          <w:color w:val="auto"/>
          <w:sz w:val="28"/>
          <w:szCs w:val="28"/>
        </w:rPr>
      </w:pPr>
      <w:r w:rsidRPr="00E0242F">
        <w:rPr>
          <w:rFonts w:ascii="黑体" w:eastAsia="黑体" w:hAnsi="黑体"/>
          <w:b/>
          <w:color w:val="auto"/>
          <w:sz w:val="28"/>
          <w:szCs w:val="28"/>
        </w:rPr>
        <w:t>（二）教学质量保障</w:t>
      </w:r>
      <w:r w:rsidRPr="00E0242F">
        <w:rPr>
          <w:rFonts w:ascii="黑体" w:eastAsia="黑体" w:hAnsi="黑体" w:hint="eastAsia"/>
          <w:b/>
          <w:color w:val="auto"/>
          <w:sz w:val="28"/>
          <w:szCs w:val="28"/>
        </w:rPr>
        <w:t>的</w:t>
      </w:r>
      <w:r w:rsidRPr="00E0242F">
        <w:rPr>
          <w:rFonts w:ascii="黑体" w:eastAsia="黑体" w:hAnsi="黑体"/>
          <w:b/>
          <w:color w:val="auto"/>
          <w:sz w:val="28"/>
          <w:szCs w:val="28"/>
        </w:rPr>
        <w:t>措施</w:t>
      </w:r>
    </w:p>
    <w:p w:rsidR="002A7AA3" w:rsidRPr="00E0242F" w:rsidRDefault="002A7AA3" w:rsidP="002A7AA3">
      <w:pPr>
        <w:spacing w:line="360" w:lineRule="auto"/>
        <w:ind w:firstLine="480"/>
        <w:rPr>
          <w:rFonts w:ascii="黑体" w:eastAsia="黑体" w:hAnsi="黑体"/>
          <w:b/>
          <w:sz w:val="24"/>
          <w:szCs w:val="24"/>
        </w:rPr>
      </w:pPr>
      <w:r w:rsidRPr="00E0242F">
        <w:rPr>
          <w:rFonts w:ascii="黑体" w:eastAsia="黑体" w:hAnsi="黑体"/>
          <w:b/>
          <w:sz w:val="24"/>
          <w:szCs w:val="24"/>
        </w:rPr>
        <w:t>1.</w:t>
      </w:r>
      <w:r w:rsidRPr="00E0242F">
        <w:rPr>
          <w:rFonts w:ascii="黑体" w:eastAsia="黑体" w:hAnsi="黑体" w:hint="eastAsia"/>
          <w:b/>
          <w:sz w:val="24"/>
          <w:szCs w:val="24"/>
        </w:rPr>
        <w:t>学校</w:t>
      </w:r>
      <w:r w:rsidRPr="00E0242F">
        <w:rPr>
          <w:rFonts w:ascii="黑体" w:eastAsia="黑体" w:hAnsi="黑体"/>
          <w:b/>
          <w:sz w:val="24"/>
          <w:szCs w:val="24"/>
        </w:rPr>
        <w:t>领导</w:t>
      </w:r>
      <w:r w:rsidRPr="00E0242F">
        <w:rPr>
          <w:rFonts w:ascii="黑体" w:eastAsia="黑体" w:hAnsi="黑体" w:hint="eastAsia"/>
          <w:b/>
          <w:sz w:val="24"/>
          <w:szCs w:val="24"/>
        </w:rPr>
        <w:t>高度</w:t>
      </w:r>
      <w:r w:rsidRPr="00E0242F">
        <w:rPr>
          <w:rFonts w:ascii="黑体" w:eastAsia="黑体" w:hAnsi="黑体"/>
          <w:b/>
          <w:sz w:val="24"/>
          <w:szCs w:val="24"/>
        </w:rPr>
        <w:t>重视教学工作</w:t>
      </w:r>
    </w:p>
    <w:p w:rsidR="002A7AA3" w:rsidRDefault="002A7AA3" w:rsidP="002A7AA3">
      <w:pPr>
        <w:spacing w:line="360" w:lineRule="auto"/>
        <w:ind w:firstLine="480"/>
        <w:rPr>
          <w:sz w:val="24"/>
          <w:szCs w:val="24"/>
        </w:rPr>
      </w:pPr>
      <w:r w:rsidRPr="00B24E8A">
        <w:rPr>
          <w:rFonts w:hint="eastAsia"/>
          <w:sz w:val="24"/>
          <w:szCs w:val="24"/>
        </w:rPr>
        <w:t>学校领导</w:t>
      </w:r>
      <w:r w:rsidRPr="00B24E8A">
        <w:rPr>
          <w:sz w:val="24"/>
          <w:szCs w:val="24"/>
        </w:rPr>
        <w:t>高度重视教学工作，</w:t>
      </w:r>
      <w:r w:rsidRPr="00B24E8A">
        <w:rPr>
          <w:rFonts w:hint="eastAsia"/>
          <w:sz w:val="24"/>
          <w:szCs w:val="24"/>
        </w:rPr>
        <w:t>出席教学工作相关会议</w:t>
      </w:r>
      <w:r w:rsidRPr="00B24E8A">
        <w:rPr>
          <w:sz w:val="24"/>
          <w:szCs w:val="24"/>
        </w:rPr>
        <w:t>，深入</w:t>
      </w:r>
      <w:r w:rsidRPr="00B24E8A">
        <w:rPr>
          <w:rFonts w:hint="eastAsia"/>
          <w:sz w:val="24"/>
          <w:szCs w:val="24"/>
        </w:rPr>
        <w:t>教学</w:t>
      </w:r>
      <w:r w:rsidRPr="00B24E8A">
        <w:rPr>
          <w:sz w:val="24"/>
          <w:szCs w:val="24"/>
        </w:rPr>
        <w:t>一线调研，</w:t>
      </w:r>
      <w:r w:rsidRPr="00B24E8A">
        <w:rPr>
          <w:rFonts w:hint="eastAsia"/>
          <w:sz w:val="24"/>
          <w:szCs w:val="24"/>
        </w:rPr>
        <w:t>全面</w:t>
      </w:r>
      <w:r w:rsidRPr="00B24E8A">
        <w:rPr>
          <w:sz w:val="24"/>
          <w:szCs w:val="24"/>
        </w:rPr>
        <w:t>了解全校教学状况</w:t>
      </w:r>
      <w:r w:rsidRPr="00B24E8A">
        <w:rPr>
          <w:rFonts w:hint="eastAsia"/>
          <w:sz w:val="24"/>
          <w:szCs w:val="24"/>
        </w:rPr>
        <w:t>，进行</w:t>
      </w:r>
      <w:r w:rsidRPr="00B24E8A">
        <w:rPr>
          <w:sz w:val="24"/>
          <w:szCs w:val="24"/>
        </w:rPr>
        <w:t>教风和学风检查，及时发现和解决教学工作中</w:t>
      </w:r>
      <w:r w:rsidRPr="00B24E8A">
        <w:rPr>
          <w:rFonts w:hint="eastAsia"/>
          <w:sz w:val="24"/>
          <w:szCs w:val="24"/>
        </w:rPr>
        <w:t>存在的</w:t>
      </w:r>
      <w:r w:rsidRPr="00B24E8A">
        <w:rPr>
          <w:sz w:val="24"/>
          <w:szCs w:val="24"/>
        </w:rPr>
        <w:t>问题。</w:t>
      </w:r>
      <w:r w:rsidR="003B46E9">
        <w:rPr>
          <w:sz w:val="24"/>
          <w:szCs w:val="24"/>
        </w:rPr>
        <w:t>教学工作也是校长办公会议的主要议题</w:t>
      </w:r>
      <w:r w:rsidR="003B46E9">
        <w:rPr>
          <w:rFonts w:hint="eastAsia"/>
          <w:sz w:val="24"/>
          <w:szCs w:val="24"/>
        </w:rPr>
        <w:t>，</w:t>
      </w:r>
      <w:r w:rsidRPr="00B24E8A">
        <w:rPr>
          <w:rFonts w:hint="eastAsia"/>
          <w:sz w:val="24"/>
          <w:szCs w:val="24"/>
        </w:rPr>
        <w:t>每周召开</w:t>
      </w:r>
      <w:r w:rsidRPr="00B24E8A">
        <w:rPr>
          <w:sz w:val="24"/>
          <w:szCs w:val="24"/>
        </w:rPr>
        <w:t>一次</w:t>
      </w:r>
      <w:r w:rsidRPr="00B24E8A">
        <w:rPr>
          <w:rFonts w:hint="eastAsia"/>
          <w:sz w:val="24"/>
          <w:szCs w:val="24"/>
        </w:rPr>
        <w:t>的校长</w:t>
      </w:r>
      <w:r w:rsidRPr="00B24E8A">
        <w:rPr>
          <w:sz w:val="24"/>
          <w:szCs w:val="24"/>
        </w:rPr>
        <w:t>办公会议经常要求教务处汇报</w:t>
      </w:r>
      <w:r w:rsidRPr="00B24E8A">
        <w:rPr>
          <w:rFonts w:hint="eastAsia"/>
          <w:sz w:val="24"/>
          <w:szCs w:val="24"/>
        </w:rPr>
        <w:t>教学工作</w:t>
      </w:r>
      <w:r w:rsidRPr="00B24E8A">
        <w:rPr>
          <w:sz w:val="24"/>
          <w:szCs w:val="24"/>
        </w:rPr>
        <w:t>，研究教学运行及教学改革中存在的问题，予以解决，保证教学秩序的稳定。</w:t>
      </w:r>
    </w:p>
    <w:p w:rsidR="002A7AA3" w:rsidRPr="00E0242F" w:rsidRDefault="002A7AA3" w:rsidP="002A7AA3">
      <w:pPr>
        <w:spacing w:line="360" w:lineRule="auto"/>
        <w:ind w:firstLine="480"/>
        <w:rPr>
          <w:rFonts w:ascii="黑体" w:eastAsia="黑体" w:hAnsi="黑体"/>
          <w:b/>
          <w:sz w:val="24"/>
          <w:szCs w:val="24"/>
        </w:rPr>
      </w:pPr>
      <w:r w:rsidRPr="00E0242F">
        <w:rPr>
          <w:rFonts w:ascii="黑体" w:eastAsia="黑体" w:hAnsi="黑体" w:hint="eastAsia"/>
          <w:b/>
          <w:sz w:val="24"/>
          <w:szCs w:val="24"/>
        </w:rPr>
        <w:t>2.成立</w:t>
      </w:r>
      <w:r w:rsidRPr="00E0242F">
        <w:rPr>
          <w:rFonts w:ascii="黑体" w:eastAsia="黑体" w:hAnsi="黑体"/>
          <w:b/>
          <w:sz w:val="24"/>
          <w:szCs w:val="24"/>
        </w:rPr>
        <w:t>教学工作委员</w:t>
      </w:r>
    </w:p>
    <w:p w:rsidR="002A7AA3" w:rsidRPr="00750947" w:rsidRDefault="002A7AA3" w:rsidP="002A7AA3">
      <w:pPr>
        <w:spacing w:line="360" w:lineRule="auto"/>
        <w:ind w:firstLineChars="196" w:firstLine="470"/>
        <w:rPr>
          <w:sz w:val="24"/>
          <w:szCs w:val="24"/>
        </w:rPr>
      </w:pPr>
      <w:r w:rsidRPr="00750947">
        <w:rPr>
          <w:rFonts w:hint="eastAsia"/>
          <w:bCs/>
          <w:sz w:val="24"/>
          <w:szCs w:val="24"/>
        </w:rPr>
        <w:t>为</w:t>
      </w:r>
      <w:r w:rsidRPr="00750947">
        <w:rPr>
          <w:rFonts w:hint="eastAsia"/>
          <w:sz w:val="24"/>
          <w:szCs w:val="24"/>
        </w:rPr>
        <w:t>了加强我校教学管理的</w:t>
      </w:r>
      <w:r w:rsidRPr="00750947">
        <w:rPr>
          <w:sz w:val="24"/>
          <w:szCs w:val="24"/>
        </w:rPr>
        <w:t>科学化、规范化、制度化</w:t>
      </w:r>
      <w:r w:rsidRPr="00750947">
        <w:rPr>
          <w:rFonts w:hint="eastAsia"/>
          <w:sz w:val="24"/>
          <w:szCs w:val="24"/>
        </w:rPr>
        <w:t>，深化教学改革，建立</w:t>
      </w:r>
      <w:r w:rsidRPr="00750947">
        <w:rPr>
          <w:sz w:val="24"/>
          <w:szCs w:val="24"/>
        </w:rPr>
        <w:t>和完善教学质量</w:t>
      </w:r>
      <w:r w:rsidRPr="00750947">
        <w:rPr>
          <w:rFonts w:hint="eastAsia"/>
          <w:sz w:val="24"/>
          <w:szCs w:val="24"/>
        </w:rPr>
        <w:t>保障</w:t>
      </w:r>
      <w:r w:rsidRPr="00750947">
        <w:rPr>
          <w:sz w:val="24"/>
          <w:szCs w:val="24"/>
        </w:rPr>
        <w:t>体系</w:t>
      </w:r>
      <w:r w:rsidRPr="00750947">
        <w:rPr>
          <w:rFonts w:hint="eastAsia"/>
          <w:sz w:val="24"/>
          <w:szCs w:val="24"/>
        </w:rPr>
        <w:t>，提高</w:t>
      </w:r>
      <w:r w:rsidRPr="00750947">
        <w:rPr>
          <w:sz w:val="24"/>
          <w:szCs w:val="24"/>
        </w:rPr>
        <w:t>办学效益和人才培养质量</w:t>
      </w:r>
      <w:r w:rsidRPr="00750947">
        <w:rPr>
          <w:rFonts w:hint="eastAsia"/>
          <w:sz w:val="24"/>
          <w:szCs w:val="24"/>
        </w:rPr>
        <w:t>，2015年12月</w:t>
      </w:r>
      <w:r w:rsidRPr="00750947">
        <w:rPr>
          <w:sz w:val="24"/>
          <w:szCs w:val="24"/>
        </w:rPr>
        <w:t>成立北京工商大学嘉华学院教学工作委员会。</w:t>
      </w:r>
    </w:p>
    <w:p w:rsidR="002A7AA3" w:rsidRPr="00750947" w:rsidRDefault="002A7AA3" w:rsidP="002A7AA3">
      <w:pPr>
        <w:spacing w:line="360" w:lineRule="auto"/>
        <w:ind w:firstLineChars="196" w:firstLine="470"/>
        <w:rPr>
          <w:sz w:val="24"/>
          <w:szCs w:val="24"/>
        </w:rPr>
      </w:pPr>
      <w:r w:rsidRPr="00750947">
        <w:rPr>
          <w:rFonts w:hint="eastAsia"/>
          <w:sz w:val="24"/>
          <w:szCs w:val="24"/>
        </w:rPr>
        <w:t>教学工作委员会界定为是在校长领导下的对教学工作进行指导</w:t>
      </w:r>
      <w:r w:rsidRPr="00750947">
        <w:rPr>
          <w:sz w:val="24"/>
          <w:szCs w:val="24"/>
        </w:rPr>
        <w:t>、评估、</w:t>
      </w:r>
      <w:r w:rsidRPr="00750947">
        <w:rPr>
          <w:rFonts w:hint="eastAsia"/>
          <w:sz w:val="24"/>
          <w:szCs w:val="24"/>
        </w:rPr>
        <w:t>审议的机构，负责对学校的</w:t>
      </w:r>
      <w:r w:rsidRPr="00750947">
        <w:rPr>
          <w:sz w:val="24"/>
          <w:szCs w:val="24"/>
        </w:rPr>
        <w:t>教学运行、教学建设、教学改革、教学管理、教学研究和质量控制等</w:t>
      </w:r>
      <w:r w:rsidRPr="00750947">
        <w:rPr>
          <w:rFonts w:hint="eastAsia"/>
          <w:sz w:val="24"/>
          <w:szCs w:val="24"/>
        </w:rPr>
        <w:t>方面向校长</w:t>
      </w:r>
      <w:r w:rsidRPr="00750947">
        <w:rPr>
          <w:sz w:val="24"/>
          <w:szCs w:val="24"/>
        </w:rPr>
        <w:t>办公会</w:t>
      </w:r>
      <w:r w:rsidRPr="00750947">
        <w:rPr>
          <w:rFonts w:hint="eastAsia"/>
          <w:sz w:val="24"/>
          <w:szCs w:val="24"/>
        </w:rPr>
        <w:t>提出意见和建议。</w:t>
      </w:r>
    </w:p>
    <w:p w:rsidR="002A7AA3" w:rsidRDefault="002A7AA3" w:rsidP="002A7AA3">
      <w:pPr>
        <w:spacing w:line="360" w:lineRule="auto"/>
        <w:ind w:firstLineChars="200" w:firstLine="480"/>
        <w:rPr>
          <w:sz w:val="24"/>
          <w:szCs w:val="24"/>
        </w:rPr>
      </w:pPr>
      <w:r w:rsidRPr="00750947">
        <w:rPr>
          <w:rFonts w:hint="eastAsia"/>
          <w:sz w:val="24"/>
          <w:szCs w:val="24"/>
        </w:rPr>
        <w:t>教学工作委员会成员由职务委员</w:t>
      </w:r>
      <w:r w:rsidRPr="00750947">
        <w:rPr>
          <w:sz w:val="24"/>
          <w:szCs w:val="24"/>
        </w:rPr>
        <w:t>和</w:t>
      </w:r>
      <w:r w:rsidRPr="00750947">
        <w:rPr>
          <w:rFonts w:hint="eastAsia"/>
          <w:sz w:val="24"/>
          <w:szCs w:val="24"/>
        </w:rPr>
        <w:t>校长</w:t>
      </w:r>
      <w:r w:rsidRPr="00750947">
        <w:rPr>
          <w:sz w:val="24"/>
          <w:szCs w:val="24"/>
        </w:rPr>
        <w:t>提名委员</w:t>
      </w:r>
      <w:r w:rsidRPr="00750947">
        <w:rPr>
          <w:rFonts w:hint="eastAsia"/>
          <w:sz w:val="24"/>
          <w:szCs w:val="24"/>
        </w:rPr>
        <w:t>组成，</w:t>
      </w:r>
      <w:r w:rsidRPr="00750947">
        <w:rPr>
          <w:sz w:val="24"/>
          <w:szCs w:val="24"/>
        </w:rPr>
        <w:t>具体成员有</w:t>
      </w:r>
      <w:r w:rsidRPr="00750947">
        <w:rPr>
          <w:rFonts w:hint="eastAsia"/>
          <w:sz w:val="24"/>
          <w:szCs w:val="24"/>
        </w:rPr>
        <w:t>校长</w:t>
      </w:r>
      <w:r w:rsidRPr="00750947">
        <w:rPr>
          <w:sz w:val="24"/>
          <w:szCs w:val="24"/>
        </w:rPr>
        <w:t>、分管教学的副校长</w:t>
      </w:r>
      <w:r w:rsidRPr="00750947">
        <w:rPr>
          <w:rFonts w:hint="eastAsia"/>
          <w:sz w:val="24"/>
          <w:szCs w:val="24"/>
        </w:rPr>
        <w:t>和</w:t>
      </w:r>
      <w:r w:rsidRPr="00750947">
        <w:rPr>
          <w:sz w:val="24"/>
          <w:szCs w:val="24"/>
        </w:rPr>
        <w:t>分管人事的副校长</w:t>
      </w:r>
      <w:r w:rsidRPr="00750947">
        <w:rPr>
          <w:rFonts w:hint="eastAsia"/>
          <w:sz w:val="24"/>
          <w:szCs w:val="24"/>
        </w:rPr>
        <w:t>、</w:t>
      </w:r>
      <w:r w:rsidRPr="00750947">
        <w:rPr>
          <w:sz w:val="24"/>
          <w:szCs w:val="24"/>
        </w:rPr>
        <w:t>二级学院院长、教授代表</w:t>
      </w:r>
      <w:r w:rsidRPr="00750947">
        <w:rPr>
          <w:rFonts w:hint="eastAsia"/>
          <w:sz w:val="24"/>
          <w:szCs w:val="24"/>
        </w:rPr>
        <w:t>。教学工作委员的成立为</w:t>
      </w:r>
      <w:r w:rsidRPr="00750947">
        <w:rPr>
          <w:sz w:val="24"/>
          <w:szCs w:val="24"/>
        </w:rPr>
        <w:t>学校教学工作及教学改革</w:t>
      </w:r>
      <w:r w:rsidRPr="00750947">
        <w:rPr>
          <w:rFonts w:hint="eastAsia"/>
          <w:sz w:val="24"/>
          <w:szCs w:val="24"/>
        </w:rPr>
        <w:t>的</w:t>
      </w:r>
      <w:r w:rsidRPr="00750947">
        <w:rPr>
          <w:sz w:val="24"/>
          <w:szCs w:val="24"/>
        </w:rPr>
        <w:t>有序进行提供了</w:t>
      </w:r>
      <w:r w:rsidRPr="00750947">
        <w:rPr>
          <w:rFonts w:hint="eastAsia"/>
          <w:sz w:val="24"/>
          <w:szCs w:val="24"/>
        </w:rPr>
        <w:t>组织保障</w:t>
      </w:r>
    </w:p>
    <w:p w:rsidR="002A7AA3" w:rsidRPr="00E0242F" w:rsidRDefault="002A7AA3" w:rsidP="002A7AA3">
      <w:pPr>
        <w:spacing w:line="360" w:lineRule="auto"/>
        <w:ind w:firstLineChars="200" w:firstLine="482"/>
        <w:rPr>
          <w:rFonts w:ascii="黑体" w:eastAsia="黑体" w:hAnsi="黑体"/>
          <w:b/>
          <w:sz w:val="24"/>
          <w:szCs w:val="24"/>
        </w:rPr>
      </w:pPr>
      <w:r w:rsidRPr="00E0242F">
        <w:rPr>
          <w:rFonts w:ascii="黑体" w:eastAsia="黑体" w:hAnsi="黑体" w:hint="eastAsia"/>
          <w:b/>
          <w:sz w:val="24"/>
          <w:szCs w:val="24"/>
        </w:rPr>
        <w:t>3.启动</w:t>
      </w:r>
      <w:r w:rsidRPr="00E0242F">
        <w:rPr>
          <w:rFonts w:ascii="黑体" w:eastAsia="黑体" w:hAnsi="黑体"/>
          <w:b/>
          <w:sz w:val="24"/>
          <w:szCs w:val="24"/>
        </w:rPr>
        <w:t>教学质量</w:t>
      </w:r>
      <w:r w:rsidRPr="00E0242F">
        <w:rPr>
          <w:rFonts w:ascii="黑体" w:eastAsia="黑体" w:hAnsi="黑体" w:hint="eastAsia"/>
          <w:b/>
          <w:sz w:val="24"/>
          <w:szCs w:val="24"/>
        </w:rPr>
        <w:t>提升</w:t>
      </w:r>
      <w:r w:rsidRPr="00E0242F">
        <w:rPr>
          <w:rFonts w:ascii="黑体" w:eastAsia="黑体" w:hAnsi="黑体"/>
          <w:b/>
          <w:sz w:val="24"/>
          <w:szCs w:val="24"/>
        </w:rPr>
        <w:t>工程</w:t>
      </w:r>
    </w:p>
    <w:p w:rsidR="002A7AA3" w:rsidRDefault="002A7AA3" w:rsidP="002A7AA3">
      <w:pPr>
        <w:spacing w:line="360" w:lineRule="auto"/>
        <w:ind w:firstLineChars="200" w:firstLine="480"/>
        <w:rPr>
          <w:sz w:val="24"/>
          <w:szCs w:val="24"/>
        </w:rPr>
      </w:pPr>
      <w:r>
        <w:rPr>
          <w:rFonts w:hint="eastAsia"/>
          <w:sz w:val="24"/>
          <w:szCs w:val="24"/>
        </w:rPr>
        <w:t>2015年10月</w:t>
      </w:r>
      <w:r>
        <w:rPr>
          <w:sz w:val="24"/>
          <w:szCs w:val="24"/>
        </w:rPr>
        <w:t>，主管教学的校长亲自部署启动了</w:t>
      </w:r>
      <w:r>
        <w:rPr>
          <w:rFonts w:hint="eastAsia"/>
          <w:sz w:val="24"/>
          <w:szCs w:val="24"/>
        </w:rPr>
        <w:t>“</w:t>
      </w:r>
      <w:r>
        <w:rPr>
          <w:sz w:val="24"/>
          <w:szCs w:val="24"/>
        </w:rPr>
        <w:t>教学质量提升工程”</w:t>
      </w:r>
      <w:r>
        <w:rPr>
          <w:rFonts w:hint="eastAsia"/>
          <w:sz w:val="24"/>
          <w:szCs w:val="24"/>
        </w:rPr>
        <w:t>，教学质量提升工程的</w:t>
      </w:r>
      <w:r>
        <w:rPr>
          <w:sz w:val="24"/>
          <w:szCs w:val="24"/>
        </w:rPr>
        <w:t>第一阶段主要是配合期中教学检查，进行教学模式和教学方法的讨论，讨论</w:t>
      </w:r>
      <w:r>
        <w:rPr>
          <w:rFonts w:hint="eastAsia"/>
          <w:sz w:val="24"/>
          <w:szCs w:val="24"/>
        </w:rPr>
        <w:t>重点</w:t>
      </w:r>
      <w:r>
        <w:rPr>
          <w:sz w:val="24"/>
          <w:szCs w:val="24"/>
        </w:rPr>
        <w:t>集中在以下几个方面：</w:t>
      </w:r>
    </w:p>
    <w:p w:rsidR="002A7AA3" w:rsidRDefault="002A7AA3" w:rsidP="002A7AA3">
      <w:pPr>
        <w:spacing w:line="360" w:lineRule="auto"/>
        <w:ind w:firstLineChars="200" w:firstLine="480"/>
        <w:rPr>
          <w:sz w:val="24"/>
          <w:szCs w:val="24"/>
        </w:rPr>
      </w:pPr>
      <w:r>
        <w:rPr>
          <w:sz w:val="24"/>
          <w:szCs w:val="24"/>
        </w:rPr>
        <w:t>（</w:t>
      </w:r>
      <w:r>
        <w:rPr>
          <w:rFonts w:hint="eastAsia"/>
          <w:sz w:val="24"/>
          <w:szCs w:val="24"/>
        </w:rPr>
        <w:t>1）</w:t>
      </w:r>
      <w:r>
        <w:rPr>
          <w:sz w:val="24"/>
          <w:szCs w:val="24"/>
        </w:rPr>
        <w:t>理论教学方面，如何真正落实以学生为主的教学理念？小班教学</w:t>
      </w:r>
      <w:r>
        <w:rPr>
          <w:rFonts w:hint="eastAsia"/>
          <w:sz w:val="24"/>
          <w:szCs w:val="24"/>
        </w:rPr>
        <w:t>如何</w:t>
      </w:r>
      <w:r>
        <w:rPr>
          <w:sz w:val="24"/>
          <w:szCs w:val="24"/>
        </w:rPr>
        <w:t>有效组织课堂讨论？如何</w:t>
      </w:r>
      <w:r>
        <w:rPr>
          <w:rFonts w:hint="eastAsia"/>
          <w:sz w:val="24"/>
          <w:szCs w:val="24"/>
        </w:rPr>
        <w:t>调动</w:t>
      </w:r>
      <w:r>
        <w:rPr>
          <w:sz w:val="24"/>
          <w:szCs w:val="24"/>
        </w:rPr>
        <w:t>学生学习的积极性？学生</w:t>
      </w:r>
      <w:r>
        <w:rPr>
          <w:rFonts w:hint="eastAsia"/>
          <w:sz w:val="24"/>
          <w:szCs w:val="24"/>
        </w:rPr>
        <w:t>的课内学习</w:t>
      </w:r>
      <w:r>
        <w:rPr>
          <w:sz w:val="24"/>
          <w:szCs w:val="24"/>
        </w:rPr>
        <w:t>和课外学习之间如何有机衔接？教室的</w:t>
      </w:r>
      <w:r>
        <w:rPr>
          <w:rFonts w:hint="eastAsia"/>
          <w:sz w:val="24"/>
          <w:szCs w:val="24"/>
        </w:rPr>
        <w:t>课堂教学</w:t>
      </w:r>
      <w:r>
        <w:rPr>
          <w:sz w:val="24"/>
          <w:szCs w:val="24"/>
        </w:rPr>
        <w:t>与社会实践如何结合？</w:t>
      </w:r>
    </w:p>
    <w:p w:rsidR="002A7AA3" w:rsidRDefault="002A7AA3" w:rsidP="002A7AA3">
      <w:pPr>
        <w:spacing w:line="360" w:lineRule="auto"/>
        <w:ind w:firstLineChars="200" w:firstLine="480"/>
        <w:rPr>
          <w:sz w:val="24"/>
          <w:szCs w:val="24"/>
        </w:rPr>
      </w:pPr>
      <w:r>
        <w:rPr>
          <w:rFonts w:hint="eastAsia"/>
          <w:sz w:val="24"/>
          <w:szCs w:val="24"/>
        </w:rPr>
        <w:t>（2）</w:t>
      </w:r>
      <w:r>
        <w:rPr>
          <w:sz w:val="24"/>
          <w:szCs w:val="24"/>
        </w:rPr>
        <w:t>实践教学方面，实践课程的建设如何满足学习目标</w:t>
      </w:r>
      <w:r>
        <w:rPr>
          <w:rFonts w:hint="eastAsia"/>
          <w:sz w:val="24"/>
          <w:szCs w:val="24"/>
        </w:rPr>
        <w:t>和</w:t>
      </w:r>
      <w:r>
        <w:rPr>
          <w:sz w:val="24"/>
          <w:szCs w:val="24"/>
        </w:rPr>
        <w:t>学习成果目标</w:t>
      </w:r>
      <w:r>
        <w:rPr>
          <w:rFonts w:hint="eastAsia"/>
          <w:sz w:val="24"/>
          <w:szCs w:val="24"/>
        </w:rPr>
        <w:t>？如何</w:t>
      </w:r>
      <w:r>
        <w:rPr>
          <w:sz w:val="24"/>
          <w:szCs w:val="24"/>
        </w:rPr>
        <w:t>与创新创业</w:t>
      </w:r>
      <w:r>
        <w:rPr>
          <w:rFonts w:hint="eastAsia"/>
          <w:sz w:val="24"/>
          <w:szCs w:val="24"/>
        </w:rPr>
        <w:t>要求相结合？如何</w:t>
      </w:r>
      <w:r>
        <w:rPr>
          <w:sz w:val="24"/>
          <w:szCs w:val="24"/>
        </w:rPr>
        <w:t>建立实践教学的评价标准？</w:t>
      </w:r>
    </w:p>
    <w:p w:rsidR="002A7AA3" w:rsidRDefault="002A7AA3" w:rsidP="002A7AA3">
      <w:pPr>
        <w:spacing w:line="360" w:lineRule="auto"/>
        <w:ind w:firstLineChars="200" w:firstLine="480"/>
        <w:rPr>
          <w:sz w:val="24"/>
          <w:szCs w:val="24"/>
        </w:rPr>
      </w:pPr>
      <w:r>
        <w:rPr>
          <w:rFonts w:hint="eastAsia"/>
          <w:sz w:val="24"/>
          <w:szCs w:val="24"/>
        </w:rPr>
        <w:t>（3）</w:t>
      </w:r>
      <w:r>
        <w:rPr>
          <w:sz w:val="24"/>
          <w:szCs w:val="24"/>
        </w:rPr>
        <w:t>社会实践课如何</w:t>
      </w:r>
      <w:r>
        <w:rPr>
          <w:rFonts w:hint="eastAsia"/>
          <w:sz w:val="24"/>
          <w:szCs w:val="24"/>
        </w:rPr>
        <w:t>组织和</w:t>
      </w:r>
      <w:r>
        <w:rPr>
          <w:sz w:val="24"/>
          <w:szCs w:val="24"/>
        </w:rPr>
        <w:t>展开</w:t>
      </w:r>
      <w:r>
        <w:rPr>
          <w:rFonts w:hint="eastAsia"/>
          <w:sz w:val="24"/>
          <w:szCs w:val="24"/>
        </w:rPr>
        <w:t>？</w:t>
      </w:r>
    </w:p>
    <w:p w:rsidR="002A7AA3" w:rsidRDefault="002A7AA3" w:rsidP="002A7AA3">
      <w:pPr>
        <w:spacing w:line="360" w:lineRule="auto"/>
        <w:ind w:firstLineChars="200" w:firstLine="480"/>
        <w:rPr>
          <w:sz w:val="24"/>
          <w:szCs w:val="24"/>
        </w:rPr>
      </w:pPr>
      <w:r w:rsidRPr="00DC2DD2">
        <w:rPr>
          <w:rFonts w:hint="eastAsia"/>
          <w:sz w:val="24"/>
          <w:szCs w:val="24"/>
        </w:rPr>
        <w:lastRenderedPageBreak/>
        <w:t>各二级学院</w:t>
      </w:r>
      <w:r w:rsidRPr="00DC2DD2">
        <w:rPr>
          <w:sz w:val="24"/>
          <w:szCs w:val="24"/>
        </w:rPr>
        <w:t>、基础部</w:t>
      </w:r>
      <w:r>
        <w:rPr>
          <w:rFonts w:hint="eastAsia"/>
          <w:sz w:val="24"/>
          <w:szCs w:val="24"/>
        </w:rPr>
        <w:t>结合</w:t>
      </w:r>
      <w:r>
        <w:rPr>
          <w:sz w:val="24"/>
          <w:szCs w:val="24"/>
        </w:rPr>
        <w:t>学校的人才培养目标的定位以及教学检查中反映的问题进行了讨论，</w:t>
      </w:r>
      <w:r>
        <w:rPr>
          <w:rFonts w:hint="eastAsia"/>
          <w:sz w:val="24"/>
          <w:szCs w:val="24"/>
        </w:rPr>
        <w:t>形成了基本共识，</w:t>
      </w:r>
      <w:r>
        <w:rPr>
          <w:sz w:val="24"/>
          <w:szCs w:val="24"/>
        </w:rPr>
        <w:t>对一些</w:t>
      </w:r>
      <w:r>
        <w:rPr>
          <w:rFonts w:hint="eastAsia"/>
          <w:sz w:val="24"/>
          <w:szCs w:val="24"/>
        </w:rPr>
        <w:t>尚需</w:t>
      </w:r>
      <w:r>
        <w:rPr>
          <w:sz w:val="24"/>
          <w:szCs w:val="24"/>
        </w:rPr>
        <w:t>深入</w:t>
      </w:r>
      <w:r>
        <w:rPr>
          <w:rFonts w:hint="eastAsia"/>
          <w:sz w:val="24"/>
          <w:szCs w:val="24"/>
        </w:rPr>
        <w:t>研究</w:t>
      </w:r>
      <w:r>
        <w:rPr>
          <w:sz w:val="24"/>
          <w:szCs w:val="24"/>
        </w:rPr>
        <w:t>的问题</w:t>
      </w:r>
      <w:r>
        <w:rPr>
          <w:rFonts w:hint="eastAsia"/>
          <w:sz w:val="24"/>
          <w:szCs w:val="24"/>
        </w:rPr>
        <w:t>，</w:t>
      </w:r>
      <w:r>
        <w:rPr>
          <w:sz w:val="24"/>
          <w:szCs w:val="24"/>
        </w:rPr>
        <w:t>通过</w:t>
      </w:r>
      <w:r>
        <w:rPr>
          <w:rFonts w:hint="eastAsia"/>
          <w:sz w:val="24"/>
          <w:szCs w:val="24"/>
        </w:rPr>
        <w:t>讨论</w:t>
      </w:r>
      <w:r>
        <w:rPr>
          <w:sz w:val="24"/>
          <w:szCs w:val="24"/>
        </w:rPr>
        <w:t>，</w:t>
      </w:r>
      <w:r>
        <w:rPr>
          <w:rFonts w:hint="eastAsia"/>
          <w:sz w:val="24"/>
          <w:szCs w:val="24"/>
        </w:rPr>
        <w:t>各教学单位</w:t>
      </w:r>
      <w:r>
        <w:rPr>
          <w:sz w:val="24"/>
          <w:szCs w:val="24"/>
        </w:rPr>
        <w:t>负责人及教师</w:t>
      </w:r>
      <w:r>
        <w:rPr>
          <w:rFonts w:hint="eastAsia"/>
          <w:sz w:val="24"/>
          <w:szCs w:val="24"/>
        </w:rPr>
        <w:t>也有了</w:t>
      </w:r>
      <w:r>
        <w:rPr>
          <w:sz w:val="24"/>
          <w:szCs w:val="24"/>
        </w:rPr>
        <w:t>较清晰的认识。通过</w:t>
      </w:r>
      <w:r>
        <w:rPr>
          <w:rFonts w:hint="eastAsia"/>
          <w:sz w:val="24"/>
          <w:szCs w:val="24"/>
        </w:rPr>
        <w:t>这次</w:t>
      </w:r>
      <w:r>
        <w:rPr>
          <w:sz w:val="24"/>
          <w:szCs w:val="24"/>
        </w:rPr>
        <w:t>的</w:t>
      </w:r>
      <w:r>
        <w:rPr>
          <w:rFonts w:hint="eastAsia"/>
          <w:sz w:val="24"/>
          <w:szCs w:val="24"/>
        </w:rPr>
        <w:t>教学质量工程</w:t>
      </w:r>
      <w:r>
        <w:rPr>
          <w:sz w:val="24"/>
          <w:szCs w:val="24"/>
        </w:rPr>
        <w:t>的讨论，进一步推动了学校教育教学工作的开展。</w:t>
      </w:r>
    </w:p>
    <w:p w:rsidR="002A7AA3" w:rsidRPr="00E0242F" w:rsidRDefault="002A7AA3" w:rsidP="002A7AA3">
      <w:pPr>
        <w:spacing w:line="360" w:lineRule="auto"/>
        <w:ind w:firstLineChars="200" w:firstLine="482"/>
        <w:rPr>
          <w:rFonts w:ascii="黑体" w:eastAsia="黑体" w:hAnsi="黑体"/>
          <w:b/>
          <w:sz w:val="24"/>
          <w:szCs w:val="24"/>
        </w:rPr>
      </w:pPr>
      <w:r w:rsidRPr="00E0242F">
        <w:rPr>
          <w:rFonts w:ascii="黑体" w:eastAsia="黑体" w:hAnsi="黑体" w:hint="eastAsia"/>
          <w:b/>
          <w:sz w:val="24"/>
          <w:szCs w:val="24"/>
        </w:rPr>
        <w:t>4.青年</w:t>
      </w:r>
      <w:r w:rsidRPr="00E0242F">
        <w:rPr>
          <w:rFonts w:ascii="黑体" w:eastAsia="黑体" w:hAnsi="黑体"/>
          <w:b/>
          <w:sz w:val="24"/>
          <w:szCs w:val="24"/>
        </w:rPr>
        <w:t>教师教学基本功比赛</w:t>
      </w:r>
    </w:p>
    <w:p w:rsidR="002A7AA3" w:rsidRPr="00912F2C" w:rsidRDefault="002A7AA3" w:rsidP="0051717C">
      <w:pPr>
        <w:spacing w:line="360" w:lineRule="auto"/>
        <w:ind w:firstLineChars="200" w:firstLine="480"/>
        <w:rPr>
          <w:sz w:val="24"/>
          <w:szCs w:val="24"/>
        </w:rPr>
      </w:pPr>
      <w:r w:rsidRPr="00912F2C">
        <w:rPr>
          <w:rFonts w:hint="eastAsia"/>
          <w:sz w:val="24"/>
          <w:szCs w:val="24"/>
        </w:rPr>
        <w:t>2015年5</w:t>
      </w:r>
      <w:r w:rsidRPr="00912F2C">
        <w:rPr>
          <w:sz w:val="24"/>
          <w:szCs w:val="24"/>
        </w:rPr>
        <w:t>月</w:t>
      </w:r>
      <w:r w:rsidRPr="00912F2C">
        <w:rPr>
          <w:rFonts w:hint="eastAsia"/>
          <w:sz w:val="24"/>
          <w:szCs w:val="24"/>
        </w:rPr>
        <w:t>，为贯彻“新三中心”教学理念，全面了解并切实提升教师课堂教学能力，促进我校教学水平的提高，同时</w:t>
      </w:r>
      <w:r w:rsidRPr="00912F2C">
        <w:rPr>
          <w:sz w:val="24"/>
          <w:szCs w:val="24"/>
        </w:rPr>
        <w:t>也</w:t>
      </w:r>
      <w:r w:rsidRPr="00912F2C">
        <w:rPr>
          <w:rFonts w:hint="eastAsia"/>
          <w:sz w:val="24"/>
          <w:szCs w:val="24"/>
        </w:rPr>
        <w:t>为参加北方国际大学联盟第六届优秀青年教师评选会进行准备，由教师发展中心牵头，联合教务处、科研处、各二级学院（部）组织举行青年教师课堂教学比赛：“</w:t>
      </w:r>
      <w:r w:rsidRPr="00912F2C">
        <w:rPr>
          <w:rFonts w:hint="eastAsia"/>
          <w:bCs/>
          <w:sz w:val="24"/>
          <w:szCs w:val="24"/>
        </w:rPr>
        <w:t>精彩一课——嘉华学院青年教师课堂教学比赛</w:t>
      </w:r>
      <w:r w:rsidRPr="00912F2C">
        <w:rPr>
          <w:rFonts w:hint="eastAsia"/>
          <w:sz w:val="24"/>
          <w:szCs w:val="24"/>
        </w:rPr>
        <w:t>”</w:t>
      </w:r>
      <w:r w:rsidRPr="00912F2C">
        <w:rPr>
          <w:sz w:val="24"/>
          <w:szCs w:val="24"/>
        </w:rPr>
        <w:t>。</w:t>
      </w:r>
      <w:r w:rsidR="0051717C">
        <w:rPr>
          <w:rFonts w:hint="eastAsia"/>
          <w:sz w:val="24"/>
          <w:szCs w:val="24"/>
        </w:rPr>
        <w:t>2016年4月，由教务处、人事处牵头，组织了“青年教师课堂教学比赛”。</w:t>
      </w:r>
    </w:p>
    <w:p w:rsidR="002A7AA3" w:rsidRPr="00B53796" w:rsidRDefault="002A7AA3" w:rsidP="002A7AA3">
      <w:pPr>
        <w:spacing w:line="360" w:lineRule="auto"/>
        <w:rPr>
          <w:kern w:val="0"/>
          <w:sz w:val="24"/>
          <w:szCs w:val="24"/>
        </w:rPr>
      </w:pPr>
      <w:r w:rsidRPr="00912F2C">
        <w:rPr>
          <w:rFonts w:hint="eastAsia"/>
          <w:kern w:val="0"/>
          <w:sz w:val="24"/>
          <w:szCs w:val="24"/>
        </w:rPr>
        <w:t>本届青年教师课堂教学比赛</w:t>
      </w:r>
      <w:r w:rsidRPr="00912F2C">
        <w:rPr>
          <w:rFonts w:hint="eastAsia"/>
          <w:sz w:val="24"/>
          <w:szCs w:val="24"/>
        </w:rPr>
        <w:t>是对我校教学改革成果的一次检验，</w:t>
      </w:r>
      <w:r w:rsidRPr="00912F2C">
        <w:rPr>
          <w:rFonts w:hint="eastAsia"/>
          <w:kern w:val="0"/>
          <w:sz w:val="24"/>
          <w:szCs w:val="24"/>
        </w:rPr>
        <w:t>主要目的是展示我校教师的课堂教学成果，</w:t>
      </w:r>
      <w:r w:rsidRPr="00912F2C">
        <w:rPr>
          <w:rFonts w:hint="eastAsia"/>
          <w:sz w:val="24"/>
          <w:szCs w:val="24"/>
        </w:rPr>
        <w:t>全面提升我校教师课堂教学的整体水平，</w:t>
      </w:r>
      <w:r w:rsidRPr="00912F2C">
        <w:rPr>
          <w:rFonts w:hint="eastAsia"/>
          <w:kern w:val="0"/>
          <w:sz w:val="24"/>
          <w:szCs w:val="24"/>
        </w:rPr>
        <w:t>为我校国际化、应用型、高端商科人才的培养提供坚实的教学保障。</w:t>
      </w:r>
    </w:p>
    <w:p w:rsidR="002A7AA3" w:rsidRPr="00E0242F" w:rsidRDefault="002A7AA3" w:rsidP="002A7AA3">
      <w:pPr>
        <w:spacing w:line="360" w:lineRule="auto"/>
        <w:ind w:left="420" w:firstLine="0"/>
        <w:rPr>
          <w:rFonts w:ascii="黑体" w:eastAsia="黑体" w:hAnsi="黑体"/>
          <w:b/>
          <w:color w:val="auto"/>
          <w:sz w:val="28"/>
          <w:szCs w:val="28"/>
        </w:rPr>
      </w:pPr>
      <w:r w:rsidRPr="00E0242F">
        <w:rPr>
          <w:rFonts w:ascii="黑体" w:eastAsia="黑体" w:hAnsi="黑体" w:hint="eastAsia"/>
          <w:b/>
          <w:color w:val="auto"/>
          <w:sz w:val="28"/>
          <w:szCs w:val="28"/>
        </w:rPr>
        <w:t>（三</w:t>
      </w:r>
      <w:r w:rsidRPr="00E0242F">
        <w:rPr>
          <w:rFonts w:ascii="黑体" w:eastAsia="黑体" w:hAnsi="黑体"/>
          <w:b/>
          <w:color w:val="auto"/>
          <w:sz w:val="28"/>
          <w:szCs w:val="28"/>
        </w:rPr>
        <w:t>）</w:t>
      </w:r>
      <w:r w:rsidRPr="00E0242F">
        <w:rPr>
          <w:rFonts w:ascii="黑体" w:eastAsia="黑体" w:hAnsi="黑体" w:hint="eastAsia"/>
          <w:b/>
          <w:color w:val="auto"/>
          <w:sz w:val="28"/>
          <w:szCs w:val="28"/>
        </w:rPr>
        <w:t>专业</w:t>
      </w:r>
      <w:r w:rsidRPr="00E0242F">
        <w:rPr>
          <w:rFonts w:ascii="黑体" w:eastAsia="黑体" w:hAnsi="黑体"/>
          <w:b/>
          <w:color w:val="auto"/>
          <w:sz w:val="28"/>
          <w:szCs w:val="28"/>
        </w:rPr>
        <w:t>评估</w:t>
      </w:r>
      <w:r w:rsidRPr="00E0242F">
        <w:rPr>
          <w:rFonts w:ascii="黑体" w:eastAsia="黑体" w:hAnsi="黑体" w:hint="eastAsia"/>
          <w:b/>
          <w:color w:val="auto"/>
          <w:sz w:val="28"/>
          <w:szCs w:val="28"/>
        </w:rPr>
        <w:t>与</w:t>
      </w:r>
      <w:r w:rsidRPr="00E0242F">
        <w:rPr>
          <w:rFonts w:ascii="黑体" w:eastAsia="黑体" w:hAnsi="黑体"/>
          <w:b/>
          <w:color w:val="auto"/>
          <w:sz w:val="28"/>
          <w:szCs w:val="28"/>
        </w:rPr>
        <w:t>认证</w:t>
      </w:r>
    </w:p>
    <w:p w:rsidR="002A7AA3" w:rsidRPr="00E0242F" w:rsidRDefault="002A7AA3" w:rsidP="002A7AA3">
      <w:pPr>
        <w:spacing w:line="360" w:lineRule="auto"/>
        <w:ind w:left="420" w:firstLine="0"/>
        <w:rPr>
          <w:rFonts w:ascii="黑体" w:eastAsia="黑体" w:hAnsi="黑体"/>
          <w:b/>
          <w:color w:val="auto"/>
          <w:sz w:val="24"/>
          <w:szCs w:val="24"/>
        </w:rPr>
      </w:pPr>
      <w:r w:rsidRPr="00E0242F">
        <w:rPr>
          <w:rFonts w:ascii="黑体" w:eastAsia="黑体" w:hAnsi="黑体" w:hint="eastAsia"/>
          <w:b/>
          <w:color w:val="auto"/>
          <w:sz w:val="24"/>
          <w:szCs w:val="24"/>
        </w:rPr>
        <w:t>1.专业学位评估</w:t>
      </w:r>
    </w:p>
    <w:p w:rsidR="0051717C" w:rsidRDefault="002A7AA3" w:rsidP="002A7AA3">
      <w:pPr>
        <w:spacing w:line="360" w:lineRule="auto"/>
        <w:ind w:left="420" w:firstLine="0"/>
        <w:rPr>
          <w:color w:val="auto"/>
          <w:sz w:val="24"/>
          <w:szCs w:val="24"/>
        </w:rPr>
      </w:pPr>
      <w:r w:rsidRPr="001655C3">
        <w:rPr>
          <w:rFonts w:hint="eastAsia"/>
          <w:color w:val="auto"/>
          <w:sz w:val="24"/>
          <w:szCs w:val="24"/>
        </w:rPr>
        <w:t>继2012年、2014年对部分专业进行专业学位授予权评估后，2015年</w:t>
      </w:r>
      <w:r w:rsidR="0051717C">
        <w:rPr>
          <w:rFonts w:hint="eastAsia"/>
          <w:color w:val="auto"/>
          <w:sz w:val="24"/>
          <w:szCs w:val="24"/>
        </w:rPr>
        <w:t>12月</w:t>
      </w:r>
    </w:p>
    <w:p w:rsidR="002A7AA3" w:rsidRPr="001655C3" w:rsidRDefault="002A7AA3" w:rsidP="002A7AA3">
      <w:pPr>
        <w:spacing w:line="360" w:lineRule="auto"/>
        <w:ind w:firstLine="0"/>
        <w:rPr>
          <w:color w:val="auto"/>
          <w:sz w:val="24"/>
          <w:szCs w:val="24"/>
        </w:rPr>
      </w:pPr>
      <w:r w:rsidRPr="001655C3">
        <w:rPr>
          <w:rFonts w:hint="eastAsia"/>
          <w:color w:val="auto"/>
          <w:sz w:val="24"/>
          <w:szCs w:val="24"/>
        </w:rPr>
        <w:t>按照北京市教委要求，对数字媒体艺术专业进行学位评估。通过评估，对数字媒体艺术专业的各项专业建设工作有了更全面的了解。</w:t>
      </w:r>
      <w:r w:rsidRPr="001655C3">
        <w:rPr>
          <w:rFonts w:ascii="Simsun" w:hAnsi="Simsun"/>
          <w:color w:val="333333"/>
          <w:spacing w:val="21"/>
          <w:sz w:val="24"/>
          <w:szCs w:val="24"/>
          <w:shd w:val="clear" w:color="auto" w:fill="FFFFFF"/>
        </w:rPr>
        <w:t>学士学位评</w:t>
      </w:r>
      <w:r w:rsidRPr="001655C3">
        <w:rPr>
          <w:rFonts w:ascii="Simsun" w:hAnsi="Simsun" w:hint="eastAsia"/>
          <w:color w:val="333333"/>
          <w:spacing w:val="21"/>
          <w:sz w:val="24"/>
          <w:szCs w:val="24"/>
          <w:shd w:val="clear" w:color="auto" w:fill="FFFFFF"/>
        </w:rPr>
        <w:t>估</w:t>
      </w:r>
      <w:r w:rsidRPr="001655C3">
        <w:rPr>
          <w:rFonts w:ascii="Simsun" w:hAnsi="Simsun"/>
          <w:color w:val="333333"/>
          <w:spacing w:val="21"/>
          <w:sz w:val="24"/>
          <w:szCs w:val="24"/>
          <w:shd w:val="clear" w:color="auto" w:fill="FFFFFF"/>
        </w:rPr>
        <w:t>工作是对学校本科教育教学的全面检阅，必将大大提高</w:t>
      </w:r>
      <w:r w:rsidRPr="001655C3">
        <w:rPr>
          <w:rFonts w:ascii="Simsun" w:hAnsi="Simsun" w:hint="eastAsia"/>
          <w:color w:val="333333"/>
          <w:spacing w:val="21"/>
          <w:sz w:val="24"/>
          <w:szCs w:val="24"/>
          <w:shd w:val="clear" w:color="auto" w:fill="FFFFFF"/>
        </w:rPr>
        <w:t>数字媒体艺术专业的</w:t>
      </w:r>
      <w:r w:rsidRPr="001655C3">
        <w:rPr>
          <w:rFonts w:ascii="Simsun" w:hAnsi="Simsun"/>
          <w:color w:val="333333"/>
          <w:spacing w:val="21"/>
          <w:sz w:val="24"/>
          <w:szCs w:val="24"/>
          <w:shd w:val="clear" w:color="auto" w:fill="FFFFFF"/>
        </w:rPr>
        <w:t>教学水平</w:t>
      </w:r>
      <w:r w:rsidRPr="001655C3">
        <w:rPr>
          <w:rFonts w:ascii="Simsun" w:hAnsi="Simsun" w:hint="eastAsia"/>
          <w:color w:val="333333"/>
          <w:spacing w:val="21"/>
          <w:sz w:val="24"/>
          <w:szCs w:val="24"/>
          <w:shd w:val="clear" w:color="auto" w:fill="FFFFFF"/>
        </w:rPr>
        <w:t>，</w:t>
      </w:r>
      <w:r w:rsidRPr="001655C3">
        <w:rPr>
          <w:rFonts w:ascii="Simsun" w:hAnsi="Simsun"/>
          <w:color w:val="333333"/>
          <w:spacing w:val="21"/>
          <w:sz w:val="24"/>
          <w:szCs w:val="24"/>
          <w:shd w:val="clear" w:color="auto" w:fill="FFFFFF"/>
        </w:rPr>
        <w:t>为提升办学层次和办学水平奠定良好基础；</w:t>
      </w:r>
    </w:p>
    <w:p w:rsidR="002A7AA3" w:rsidRPr="00E0242F" w:rsidRDefault="002A7AA3" w:rsidP="002A7AA3">
      <w:pPr>
        <w:spacing w:after="66" w:line="360" w:lineRule="auto"/>
        <w:ind w:right="0"/>
        <w:rPr>
          <w:rFonts w:ascii="黑体" w:eastAsia="黑体" w:hAnsi="黑体"/>
          <w:b/>
          <w:color w:val="auto"/>
          <w:sz w:val="24"/>
          <w:szCs w:val="24"/>
        </w:rPr>
      </w:pPr>
      <w:r w:rsidRPr="00E0242F">
        <w:rPr>
          <w:rFonts w:ascii="黑体" w:eastAsia="黑体" w:hAnsi="黑体" w:hint="eastAsia"/>
          <w:b/>
          <w:color w:val="auto"/>
          <w:sz w:val="24"/>
          <w:szCs w:val="24"/>
        </w:rPr>
        <w:t>2.AACSB认证工作</w:t>
      </w:r>
    </w:p>
    <w:p w:rsidR="002A7AA3" w:rsidRPr="0051717C" w:rsidRDefault="002A7AA3" w:rsidP="0051717C">
      <w:pPr>
        <w:spacing w:line="360" w:lineRule="auto"/>
        <w:rPr>
          <w:rFonts w:cs="Times New Roman"/>
          <w:color w:val="auto"/>
          <w:sz w:val="24"/>
          <w:szCs w:val="24"/>
        </w:rPr>
      </w:pPr>
      <w:r w:rsidRPr="001655C3">
        <w:rPr>
          <w:rFonts w:cs="Times New Roman" w:hint="eastAsia"/>
          <w:color w:val="auto"/>
          <w:sz w:val="24"/>
          <w:szCs w:val="24"/>
          <w:shd w:val="clear" w:color="auto" w:fill="FFFFFF"/>
        </w:rPr>
        <w:t>AACSB International（The Association to Advance Collegiate Schools of Business）</w:t>
      </w:r>
      <w:r>
        <w:rPr>
          <w:rFonts w:cs="Times New Roman" w:hint="eastAsia"/>
          <w:color w:val="auto"/>
          <w:sz w:val="24"/>
          <w:szCs w:val="24"/>
          <w:shd w:val="clear" w:color="auto" w:fill="FFFFFF"/>
        </w:rPr>
        <w:t>为</w:t>
      </w:r>
      <w:r w:rsidRPr="001655C3">
        <w:rPr>
          <w:rFonts w:cs="Arial" w:hint="eastAsia"/>
          <w:color w:val="auto"/>
          <w:sz w:val="24"/>
          <w:szCs w:val="24"/>
          <w:shd w:val="clear" w:color="auto" w:fill="FFFFFF"/>
        </w:rPr>
        <w:t>国际精英商学院协会</w:t>
      </w:r>
      <w:r>
        <w:rPr>
          <w:rFonts w:cs="Arial" w:hint="eastAsia"/>
          <w:color w:val="auto"/>
          <w:sz w:val="24"/>
          <w:szCs w:val="24"/>
          <w:shd w:val="clear" w:color="auto" w:fill="FFFFFF"/>
        </w:rPr>
        <w:t>的简称</w:t>
      </w:r>
      <w:r w:rsidRPr="001655C3">
        <w:rPr>
          <w:rFonts w:cs="Arial" w:hint="eastAsia"/>
          <w:color w:val="auto"/>
          <w:sz w:val="24"/>
          <w:szCs w:val="24"/>
          <w:shd w:val="clear" w:color="auto" w:fill="FFFFFF"/>
        </w:rPr>
        <w:t>，1916年成立于美国，</w:t>
      </w:r>
      <w:r w:rsidRPr="001655C3">
        <w:rPr>
          <w:rFonts w:cs="Times New Roman" w:hint="eastAsia"/>
          <w:color w:val="auto"/>
          <w:sz w:val="24"/>
          <w:szCs w:val="24"/>
        </w:rPr>
        <w:t>是由哈佛大学、哥伦比亚大学、耶鲁大学等美国一流大学商学院发起的商学院教育认证机构。2010</w:t>
      </w:r>
      <w:r>
        <w:rPr>
          <w:rFonts w:cs="Times New Roman" w:hint="eastAsia"/>
          <w:color w:val="auto"/>
          <w:sz w:val="24"/>
          <w:szCs w:val="24"/>
        </w:rPr>
        <w:t>年，学校</w:t>
      </w:r>
      <w:r w:rsidRPr="001655C3">
        <w:rPr>
          <w:rFonts w:cs="Times New Roman" w:hint="eastAsia"/>
          <w:color w:val="auto"/>
          <w:sz w:val="24"/>
          <w:szCs w:val="24"/>
        </w:rPr>
        <w:t>通过了AACSB</w:t>
      </w:r>
      <w:r>
        <w:rPr>
          <w:rFonts w:cs="Times New Roman" w:hint="eastAsia"/>
          <w:color w:val="auto"/>
          <w:sz w:val="24"/>
          <w:szCs w:val="24"/>
        </w:rPr>
        <w:t>的审核，成为其会员单位。自成为会员单位以来，我校</w:t>
      </w:r>
      <w:r w:rsidRPr="001655C3">
        <w:rPr>
          <w:rFonts w:cs="Times New Roman" w:hint="eastAsia"/>
          <w:color w:val="auto"/>
          <w:sz w:val="24"/>
          <w:szCs w:val="24"/>
        </w:rPr>
        <w:t>始终在课程设置、教学管理、质量标准等方面与AACSB对接，坚持以一流的国际商科人才培养标准打造学院的品牌。目前，我院正积极推进AACSB认证前期准备工作，争取尽快启动AACSB认证相关工作。</w:t>
      </w:r>
    </w:p>
    <w:p w:rsidR="007875EA" w:rsidRPr="00E0242F" w:rsidRDefault="0051717C" w:rsidP="007875EA">
      <w:pPr>
        <w:spacing w:line="360" w:lineRule="auto"/>
        <w:rPr>
          <w:b/>
          <w:bCs/>
          <w:sz w:val="30"/>
          <w:szCs w:val="30"/>
        </w:rPr>
      </w:pPr>
      <w:r w:rsidRPr="00E0242F">
        <w:rPr>
          <w:rFonts w:hint="eastAsia"/>
          <w:b/>
          <w:bCs/>
          <w:sz w:val="30"/>
          <w:szCs w:val="30"/>
        </w:rPr>
        <w:lastRenderedPageBreak/>
        <w:t>五</w:t>
      </w:r>
      <w:r w:rsidR="00224480" w:rsidRPr="00E0242F">
        <w:rPr>
          <w:rFonts w:hint="eastAsia"/>
          <w:b/>
          <w:bCs/>
          <w:sz w:val="30"/>
          <w:szCs w:val="30"/>
        </w:rPr>
        <w:t>、学生</w:t>
      </w:r>
      <w:r w:rsidR="007875EA" w:rsidRPr="00E0242F">
        <w:rPr>
          <w:rFonts w:hint="eastAsia"/>
          <w:b/>
          <w:bCs/>
          <w:sz w:val="30"/>
          <w:szCs w:val="30"/>
        </w:rPr>
        <w:t>全面素质</w:t>
      </w:r>
      <w:r w:rsidR="00224480" w:rsidRPr="00E0242F">
        <w:rPr>
          <w:rFonts w:hint="eastAsia"/>
          <w:b/>
          <w:bCs/>
          <w:sz w:val="30"/>
          <w:szCs w:val="30"/>
        </w:rPr>
        <w:t>培养与服务</w:t>
      </w:r>
    </w:p>
    <w:p w:rsidR="007875EA" w:rsidRPr="00E0242F" w:rsidRDefault="007875EA" w:rsidP="00242944">
      <w:pPr>
        <w:spacing w:line="360" w:lineRule="auto"/>
        <w:rPr>
          <w:rFonts w:ascii="黑体" w:eastAsia="黑体" w:hAnsi="黑体"/>
          <w:b/>
          <w:bCs/>
          <w:sz w:val="28"/>
          <w:szCs w:val="28"/>
        </w:rPr>
      </w:pPr>
      <w:r w:rsidRPr="00E0242F">
        <w:rPr>
          <w:rFonts w:ascii="黑体" w:eastAsia="黑体" w:hAnsi="黑体" w:hint="eastAsia"/>
          <w:b/>
          <w:bCs/>
          <w:sz w:val="28"/>
          <w:szCs w:val="28"/>
        </w:rPr>
        <w:t>（一）学生发展支持体系建设</w:t>
      </w:r>
    </w:p>
    <w:p w:rsidR="000F10B4" w:rsidRPr="000F10B4" w:rsidRDefault="000F10B4" w:rsidP="00242944">
      <w:pPr>
        <w:spacing w:line="360" w:lineRule="auto"/>
        <w:rPr>
          <w:bCs/>
          <w:sz w:val="24"/>
          <w:szCs w:val="24"/>
        </w:rPr>
      </w:pPr>
      <w:r w:rsidRPr="000F10B4">
        <w:rPr>
          <w:rFonts w:hint="eastAsia"/>
          <w:bCs/>
          <w:sz w:val="24"/>
          <w:szCs w:val="24"/>
        </w:rPr>
        <w:t>为不断加强与改进思想政治工作，促进学生的全面、个性发展，2015年学校采取了多种举措，创新学生工作模式。</w:t>
      </w:r>
    </w:p>
    <w:p w:rsidR="000F10B4" w:rsidRPr="00E0242F" w:rsidRDefault="000F10B4" w:rsidP="00242944">
      <w:pPr>
        <w:spacing w:line="360" w:lineRule="auto"/>
        <w:rPr>
          <w:rFonts w:ascii="黑体" w:eastAsia="黑体" w:hAnsi="黑体"/>
          <w:b/>
          <w:bCs/>
          <w:sz w:val="24"/>
          <w:szCs w:val="24"/>
        </w:rPr>
      </w:pPr>
      <w:r w:rsidRPr="00E0242F">
        <w:rPr>
          <w:rFonts w:ascii="黑体" w:eastAsia="黑体" w:hAnsi="黑体" w:hint="eastAsia"/>
          <w:b/>
          <w:bCs/>
          <w:sz w:val="24"/>
          <w:szCs w:val="24"/>
        </w:rPr>
        <w:t>1.加强学生工作队伍建设</w:t>
      </w:r>
    </w:p>
    <w:p w:rsidR="000F10B4" w:rsidRPr="005C0CB7" w:rsidRDefault="00FF3DE3" w:rsidP="005C0CB7">
      <w:pPr>
        <w:pStyle w:val="2"/>
        <w:spacing w:line="360" w:lineRule="auto"/>
        <w:ind w:firstLine="480"/>
        <w:contextualSpacing/>
        <w:rPr>
          <w:rFonts w:ascii="宋体" w:hAnsi="宋体"/>
          <w:color w:val="000000"/>
          <w:sz w:val="24"/>
          <w:szCs w:val="24"/>
        </w:rPr>
      </w:pPr>
      <w:r>
        <w:rPr>
          <w:rFonts w:ascii="宋体" w:hAnsi="宋体" w:hint="eastAsia"/>
          <w:color w:val="000000"/>
          <w:sz w:val="24"/>
          <w:szCs w:val="24"/>
        </w:rPr>
        <w:t>（1）</w:t>
      </w:r>
      <w:r w:rsidR="000F10B4" w:rsidRPr="005C0CB7">
        <w:rPr>
          <w:rFonts w:ascii="宋体" w:hAnsi="宋体" w:hint="eastAsia"/>
          <w:color w:val="000000"/>
          <w:sz w:val="24"/>
          <w:szCs w:val="24"/>
        </w:rPr>
        <w:t>以“学工例会”为平台，锤炼思想政治工作队伍素质。</w:t>
      </w:r>
      <w:r w:rsidR="000F10B4" w:rsidRPr="005C0CB7">
        <w:rPr>
          <w:rFonts w:ascii="宋体" w:hAnsi="宋体"/>
          <w:color w:val="000000"/>
          <w:sz w:val="24"/>
          <w:szCs w:val="24"/>
        </w:rPr>
        <w:t>坚持辅导员工作例会制度，</w:t>
      </w:r>
      <w:r w:rsidR="000F10B4" w:rsidRPr="005C0CB7">
        <w:rPr>
          <w:rFonts w:ascii="宋体" w:hAnsi="宋体" w:hint="eastAsia"/>
          <w:color w:val="000000"/>
          <w:sz w:val="24"/>
          <w:szCs w:val="24"/>
        </w:rPr>
        <w:t>查找学生管理存在的不足，交流学生思想政治教育工作经验，探讨思想政治教育工作的新思路、新方法。</w:t>
      </w:r>
    </w:p>
    <w:p w:rsidR="005C0CB7" w:rsidRPr="005C0CB7" w:rsidRDefault="00FF3DE3" w:rsidP="005C0CB7">
      <w:pPr>
        <w:pStyle w:val="2"/>
        <w:spacing w:line="360" w:lineRule="auto"/>
        <w:ind w:firstLine="480"/>
        <w:contextualSpacing/>
        <w:rPr>
          <w:rFonts w:ascii="宋体" w:hAnsi="宋体"/>
          <w:color w:val="000000"/>
          <w:sz w:val="24"/>
          <w:szCs w:val="24"/>
        </w:rPr>
      </w:pPr>
      <w:r>
        <w:rPr>
          <w:rFonts w:ascii="宋体" w:hAnsi="宋体" w:hint="eastAsia"/>
          <w:color w:val="000000"/>
          <w:sz w:val="24"/>
          <w:szCs w:val="24"/>
        </w:rPr>
        <w:t>（2）</w:t>
      </w:r>
      <w:r w:rsidR="000F10B4" w:rsidRPr="005C0CB7">
        <w:rPr>
          <w:rFonts w:ascii="宋体" w:hAnsi="宋体" w:hint="eastAsia"/>
          <w:color w:val="000000"/>
          <w:sz w:val="24"/>
          <w:szCs w:val="24"/>
        </w:rPr>
        <w:t>以“学工</w:t>
      </w:r>
      <w:r w:rsidR="005C0CB7" w:rsidRPr="005C0CB7">
        <w:rPr>
          <w:rFonts w:ascii="宋体" w:hAnsi="宋体" w:hint="eastAsia"/>
          <w:color w:val="000000"/>
          <w:sz w:val="24"/>
          <w:szCs w:val="24"/>
        </w:rPr>
        <w:t>讲坛”为依托，提高工作水平。整合校内外资源，加强交流与合作。2015年邀请了社会上知名的专家学者到学校</w:t>
      </w:r>
      <w:r w:rsidR="000F10B4" w:rsidRPr="005C0CB7">
        <w:rPr>
          <w:rFonts w:ascii="宋体" w:hAnsi="宋体" w:hint="eastAsia"/>
          <w:color w:val="000000"/>
          <w:sz w:val="24"/>
          <w:szCs w:val="24"/>
        </w:rPr>
        <w:t>进行讲座，强化实际工作能力同理论升华的良好结合，提高思想政治教育工作的理论研究与实践运用的水平。</w:t>
      </w:r>
    </w:p>
    <w:p w:rsidR="000F10B4" w:rsidRPr="005C0CB7" w:rsidRDefault="00FF3DE3" w:rsidP="005C0CB7">
      <w:pPr>
        <w:pStyle w:val="2"/>
        <w:spacing w:line="360" w:lineRule="auto"/>
        <w:ind w:firstLine="480"/>
        <w:contextualSpacing/>
        <w:rPr>
          <w:rFonts w:ascii="宋体" w:hAnsi="宋体"/>
          <w:color w:val="000000"/>
          <w:sz w:val="24"/>
          <w:szCs w:val="24"/>
        </w:rPr>
      </w:pPr>
      <w:r>
        <w:rPr>
          <w:rFonts w:ascii="宋体" w:hAnsi="宋体" w:hint="eastAsia"/>
          <w:color w:val="000000"/>
          <w:sz w:val="24"/>
          <w:szCs w:val="24"/>
        </w:rPr>
        <w:t>（3）</w:t>
      </w:r>
      <w:r w:rsidR="000F10B4" w:rsidRPr="005C0CB7">
        <w:rPr>
          <w:rFonts w:ascii="宋体" w:hAnsi="宋体" w:hint="eastAsia"/>
          <w:color w:val="000000"/>
          <w:sz w:val="24"/>
          <w:szCs w:val="24"/>
        </w:rPr>
        <w:t xml:space="preserve">以“辅导员工作日志”为突破口，切实规范履行辅导员思想政治教育工作的职责，贯彻落实了辅导员深入学生宿舍、深入学生教室、深入学生活动的“三深入”活动，活动得到了学生们的热烈回应，活动精心组织，专人负责、时间保证、内容充实、记录认真、管理规范。     </w:t>
      </w:r>
    </w:p>
    <w:p w:rsidR="000F10B4" w:rsidRPr="005C0CB7" w:rsidRDefault="00FF3DE3" w:rsidP="005C0CB7">
      <w:pPr>
        <w:pStyle w:val="2"/>
        <w:spacing w:line="360" w:lineRule="auto"/>
        <w:ind w:firstLine="480"/>
        <w:contextualSpacing/>
        <w:rPr>
          <w:rFonts w:ascii="宋体" w:hAnsi="宋体"/>
          <w:color w:val="000000"/>
          <w:sz w:val="24"/>
          <w:szCs w:val="24"/>
        </w:rPr>
      </w:pPr>
      <w:r>
        <w:rPr>
          <w:rFonts w:ascii="宋体" w:hAnsi="宋体" w:hint="eastAsia"/>
          <w:color w:val="000000"/>
          <w:sz w:val="24"/>
          <w:szCs w:val="24"/>
        </w:rPr>
        <w:t>（4）</w:t>
      </w:r>
      <w:r w:rsidR="000F10B4" w:rsidRPr="005C0CB7">
        <w:rPr>
          <w:rFonts w:ascii="宋体" w:hAnsi="宋体" w:hint="eastAsia"/>
          <w:color w:val="000000"/>
          <w:sz w:val="24"/>
          <w:szCs w:val="24"/>
        </w:rPr>
        <w:t>以“学生工作考核”为动力，激励工作热情。将思想政治教育工作的好坏纳入到学生工作考核，</w:t>
      </w:r>
      <w:r w:rsidR="000F10B4" w:rsidRPr="005C0CB7">
        <w:rPr>
          <w:rFonts w:ascii="宋体" w:hAnsi="宋体"/>
          <w:color w:val="000000"/>
          <w:sz w:val="24"/>
          <w:szCs w:val="24"/>
        </w:rPr>
        <w:t>实行过程管理与动态考核，全面提高辅导员队伍的整体素质，加强对</w:t>
      </w:r>
      <w:r w:rsidR="000F10B4" w:rsidRPr="005C0CB7">
        <w:rPr>
          <w:rFonts w:ascii="宋体" w:hAnsi="宋体" w:hint="eastAsia"/>
          <w:color w:val="000000"/>
          <w:sz w:val="24"/>
          <w:szCs w:val="24"/>
        </w:rPr>
        <w:t>思想政治教育工</w:t>
      </w:r>
      <w:r w:rsidR="000F10B4" w:rsidRPr="005C0CB7">
        <w:rPr>
          <w:rFonts w:ascii="宋体" w:hAnsi="宋体"/>
          <w:color w:val="000000"/>
          <w:sz w:val="24"/>
          <w:szCs w:val="24"/>
        </w:rPr>
        <w:t>作的检查、考核、表彰。</w:t>
      </w:r>
    </w:p>
    <w:p w:rsidR="005C0CB7" w:rsidRPr="00E0242F" w:rsidRDefault="005C0CB7" w:rsidP="00FF3DE3">
      <w:pPr>
        <w:pStyle w:val="2"/>
        <w:spacing w:line="360" w:lineRule="auto"/>
        <w:ind w:firstLine="482"/>
        <w:contextualSpacing/>
        <w:rPr>
          <w:rFonts w:ascii="黑体" w:eastAsia="黑体" w:hAnsi="黑体"/>
          <w:b/>
          <w:color w:val="000000"/>
          <w:sz w:val="24"/>
          <w:szCs w:val="24"/>
        </w:rPr>
      </w:pPr>
      <w:r w:rsidRPr="00E0242F">
        <w:rPr>
          <w:rFonts w:ascii="黑体" w:eastAsia="黑体" w:hAnsi="黑体" w:hint="eastAsia"/>
          <w:b/>
          <w:color w:val="000000"/>
          <w:sz w:val="24"/>
          <w:szCs w:val="24"/>
        </w:rPr>
        <w:t>2.进一步实施“新生教育工程</w:t>
      </w:r>
    </w:p>
    <w:p w:rsidR="000F10B4" w:rsidRPr="00FF3DE3" w:rsidRDefault="00617D64" w:rsidP="00FF3DE3">
      <w:pPr>
        <w:pStyle w:val="2"/>
        <w:spacing w:line="360" w:lineRule="auto"/>
        <w:ind w:firstLine="480"/>
        <w:contextualSpacing/>
        <w:rPr>
          <w:rFonts w:ascii="宋体" w:hAnsi="宋体"/>
          <w:color w:val="000000"/>
          <w:sz w:val="24"/>
          <w:szCs w:val="24"/>
        </w:rPr>
      </w:pPr>
      <w:r>
        <w:rPr>
          <w:rFonts w:ascii="宋体" w:hAnsi="宋体" w:hint="eastAsia"/>
          <w:color w:val="000000"/>
          <w:sz w:val="24"/>
          <w:szCs w:val="24"/>
        </w:rPr>
        <w:t>学校于</w:t>
      </w:r>
      <w:r w:rsidR="005C0CB7" w:rsidRPr="00FF3DE3">
        <w:rPr>
          <w:rFonts w:ascii="宋体" w:hAnsi="宋体" w:hint="eastAsia"/>
          <w:color w:val="000000"/>
          <w:sz w:val="24"/>
          <w:szCs w:val="24"/>
        </w:rPr>
        <w:t>2014年开始实施新生教育工程，其宗旨是</w:t>
      </w:r>
      <w:r w:rsidR="000F10B4" w:rsidRPr="00FF3DE3">
        <w:rPr>
          <w:rFonts w:ascii="宋体" w:hAnsi="宋体" w:hint="eastAsia"/>
          <w:color w:val="000000"/>
          <w:sz w:val="24"/>
          <w:szCs w:val="24"/>
        </w:rPr>
        <w:t>将采取新的理念与模式对新生实行全方位的教育培养，推行优质的个性化服务，指导新生尽早制定职业生涯规划，为他们成为具有核心职业竞争力和卓越职业素养的经济管理类人才奠定基础。</w:t>
      </w:r>
      <w:r w:rsidR="005C0CB7" w:rsidRPr="00FF3DE3">
        <w:rPr>
          <w:rFonts w:ascii="宋体" w:hAnsi="宋体" w:hint="eastAsia"/>
          <w:color w:val="000000"/>
          <w:sz w:val="24"/>
          <w:szCs w:val="24"/>
        </w:rPr>
        <w:t>2015年又进一步完善了新生工程的活动机制与内容。新生工程的主要内容包括：</w:t>
      </w:r>
    </w:p>
    <w:p w:rsidR="000F10B4" w:rsidRPr="00FF3DE3" w:rsidRDefault="005C0CB7" w:rsidP="00FF3DE3">
      <w:pPr>
        <w:pStyle w:val="2"/>
        <w:spacing w:line="360" w:lineRule="auto"/>
        <w:ind w:firstLine="480"/>
        <w:contextualSpacing/>
        <w:rPr>
          <w:rFonts w:ascii="宋体"/>
          <w:color w:val="000000"/>
          <w:sz w:val="24"/>
          <w:szCs w:val="24"/>
        </w:rPr>
      </w:pPr>
      <w:r w:rsidRPr="00FF3DE3">
        <w:rPr>
          <w:rFonts w:ascii="宋体" w:hAnsi="宋体" w:hint="eastAsia"/>
          <w:color w:val="000000"/>
          <w:sz w:val="24"/>
          <w:szCs w:val="24"/>
        </w:rPr>
        <w:t>（1）在迎新工作伊始</w:t>
      </w:r>
      <w:r w:rsidR="000F10B4" w:rsidRPr="00FF3DE3">
        <w:rPr>
          <w:rFonts w:hint="eastAsia"/>
          <w:color w:val="000000"/>
          <w:sz w:val="24"/>
          <w:szCs w:val="24"/>
        </w:rPr>
        <w:t>建立沟通平台</w:t>
      </w:r>
      <w:r w:rsidRPr="00FF3DE3">
        <w:rPr>
          <w:rFonts w:hint="eastAsia"/>
          <w:color w:val="000000"/>
          <w:sz w:val="24"/>
          <w:szCs w:val="24"/>
        </w:rPr>
        <w:t>。</w:t>
      </w:r>
      <w:r w:rsidR="000F10B4" w:rsidRPr="00FF3DE3">
        <w:rPr>
          <w:rFonts w:hint="eastAsia"/>
          <w:color w:val="000000"/>
          <w:sz w:val="24"/>
          <w:szCs w:val="24"/>
        </w:rPr>
        <w:t>以二级学院为单位在新生录取期间利用网络和手机（比如：电子邮件或微信等）的平台向家长告知学校办学理念和专业特色及校园文化建设，同时以调查问卷的方式了解新生的特长、兴趣、生活饮食习惯及征求家长对学院建设的意见。</w:t>
      </w:r>
    </w:p>
    <w:p w:rsidR="000F10B4" w:rsidRPr="00FF3DE3" w:rsidRDefault="005C0CB7" w:rsidP="00FF3DE3">
      <w:pPr>
        <w:autoSpaceDN w:val="0"/>
        <w:spacing w:line="360" w:lineRule="auto"/>
        <w:rPr>
          <w:b/>
          <w:sz w:val="24"/>
          <w:szCs w:val="24"/>
        </w:rPr>
      </w:pPr>
      <w:r w:rsidRPr="00FF3DE3">
        <w:rPr>
          <w:rFonts w:hint="eastAsia"/>
          <w:sz w:val="24"/>
          <w:szCs w:val="24"/>
        </w:rPr>
        <w:lastRenderedPageBreak/>
        <w:t>（2）在新生入学初进行专业与职业教育。</w:t>
      </w:r>
      <w:r w:rsidR="00A55D6F">
        <w:rPr>
          <w:rFonts w:hint="eastAsia"/>
          <w:sz w:val="24"/>
          <w:szCs w:val="24"/>
        </w:rPr>
        <w:t>组织新生在开课前进行职业宣誓</w:t>
      </w:r>
      <w:r w:rsidR="000F10B4" w:rsidRPr="00FF3DE3">
        <w:rPr>
          <w:rFonts w:hint="eastAsia"/>
          <w:sz w:val="24"/>
          <w:szCs w:val="24"/>
        </w:rPr>
        <w:t>。各二级学院组织专业教授教师代表介绍专业设置、学科优势、培养模式、学习方法、职业基本素质要求等。</w:t>
      </w:r>
      <w:r w:rsidRPr="00FF3DE3">
        <w:rPr>
          <w:rFonts w:hint="eastAsia"/>
          <w:sz w:val="24"/>
          <w:szCs w:val="24"/>
        </w:rPr>
        <w:t>在此基础上，2015年又推出了“新生第一堂课”，即</w:t>
      </w:r>
      <w:r w:rsidR="00FF3DE3" w:rsidRPr="00FF3DE3">
        <w:rPr>
          <w:rFonts w:hint="eastAsia"/>
          <w:sz w:val="24"/>
          <w:szCs w:val="24"/>
        </w:rPr>
        <w:t>聘请社会精英、行业知名人士在新生正式开学前为新生介绍社会经济及行业或职业的发展，指导学生进行职业精神的认知。</w:t>
      </w:r>
      <w:r w:rsidR="00FF3DE3" w:rsidRPr="00FF3DE3">
        <w:rPr>
          <w:rFonts w:hint="eastAsia"/>
          <w:b/>
          <w:sz w:val="24"/>
          <w:szCs w:val="24"/>
        </w:rPr>
        <w:t>同时，还举行</w:t>
      </w:r>
      <w:r w:rsidR="000F10B4" w:rsidRPr="00FF3DE3">
        <w:rPr>
          <w:rFonts w:hint="eastAsia"/>
          <w:sz w:val="24"/>
          <w:szCs w:val="24"/>
        </w:rPr>
        <w:t>新老生座谈会（校友论坛）。</w:t>
      </w:r>
      <w:r w:rsidR="00FF3DE3" w:rsidRPr="00FF3DE3">
        <w:rPr>
          <w:rFonts w:hint="eastAsia"/>
          <w:sz w:val="24"/>
          <w:szCs w:val="24"/>
        </w:rPr>
        <w:t>让新生和优秀毕业生与杰出校友零距离接触，全面了解专业发展状况，进行职业认知。</w:t>
      </w:r>
    </w:p>
    <w:p w:rsidR="000F10B4" w:rsidRPr="00FF3DE3" w:rsidRDefault="00FF3DE3" w:rsidP="00FF3DE3">
      <w:pPr>
        <w:spacing w:line="360" w:lineRule="auto"/>
        <w:contextualSpacing/>
        <w:rPr>
          <w:rFonts w:cs="Times New Roman"/>
          <w:sz w:val="24"/>
          <w:szCs w:val="24"/>
        </w:rPr>
      </w:pPr>
      <w:r w:rsidRPr="00FF3DE3">
        <w:rPr>
          <w:rFonts w:hint="eastAsia"/>
          <w:sz w:val="24"/>
          <w:szCs w:val="24"/>
        </w:rPr>
        <w:t>（3）开展系列活动，进行校园文化引导。</w:t>
      </w:r>
      <w:r w:rsidRPr="00FF3DE3">
        <w:rPr>
          <w:rFonts w:cs="Times New Roman" w:hint="eastAsia"/>
          <w:sz w:val="24"/>
          <w:szCs w:val="24"/>
        </w:rPr>
        <w:t>包括：专题讲座（商业礼仪）、院学生干部和社团新生招聘、校园歌手大赛；演讲与口才比赛、</w:t>
      </w:r>
      <w:r w:rsidR="000F10B4" w:rsidRPr="00FF3DE3">
        <w:rPr>
          <w:rFonts w:cs="Times New Roman" w:hint="eastAsia"/>
          <w:sz w:val="24"/>
          <w:szCs w:val="24"/>
        </w:rPr>
        <w:t>迎新晚会等活动。</w:t>
      </w:r>
    </w:p>
    <w:p w:rsidR="000F10B4" w:rsidRPr="00FF3DE3" w:rsidRDefault="00FF3DE3" w:rsidP="00FF3DE3">
      <w:pPr>
        <w:pStyle w:val="p0"/>
        <w:shd w:val="clear" w:color="auto" w:fill="FFFFFF"/>
        <w:spacing w:before="0" w:beforeAutospacing="0" w:after="0" w:afterAutospacing="0" w:line="360" w:lineRule="auto"/>
        <w:ind w:firstLineChars="148" w:firstLine="355"/>
        <w:contextualSpacing/>
        <w:jc w:val="both"/>
        <w:rPr>
          <w:rFonts w:cs="Times New Roman"/>
          <w:b/>
          <w:color w:val="000000"/>
          <w:kern w:val="2"/>
        </w:rPr>
      </w:pPr>
      <w:r w:rsidRPr="00FF3DE3">
        <w:rPr>
          <w:rFonts w:cs="Times New Roman" w:hint="eastAsia"/>
          <w:color w:val="000000"/>
          <w:kern w:val="2"/>
        </w:rPr>
        <w:t>（4）学习学校规章制度，</w:t>
      </w:r>
      <w:r w:rsidR="000F10B4" w:rsidRPr="00FF3DE3">
        <w:rPr>
          <w:rFonts w:cs="Times New Roman" w:hint="eastAsia"/>
          <w:color w:val="000000"/>
          <w:kern w:val="2"/>
        </w:rPr>
        <w:t>建立优良班风学风。</w:t>
      </w:r>
      <w:r w:rsidR="000F10B4" w:rsidRPr="00FF3DE3">
        <w:rPr>
          <w:rFonts w:hint="eastAsia"/>
          <w:color w:val="000000"/>
        </w:rPr>
        <w:t>新生在开课半个月之内须了解学籍管理制度及班级管理制度</w:t>
      </w:r>
      <w:r>
        <w:rPr>
          <w:rFonts w:hint="eastAsia"/>
          <w:color w:val="000000"/>
        </w:rPr>
        <w:t>相关规定，为日后规范班级建设，促进优良学风、班风的形成奠定基础。</w:t>
      </w:r>
    </w:p>
    <w:p w:rsidR="000F10B4" w:rsidRPr="006A56E1" w:rsidRDefault="00F648B2" w:rsidP="00F648B2">
      <w:pPr>
        <w:autoSpaceDN w:val="0"/>
        <w:spacing w:line="360" w:lineRule="auto"/>
        <w:ind w:firstLineChars="219" w:firstLine="528"/>
        <w:rPr>
          <w:rFonts w:ascii="黑体" w:eastAsia="黑体" w:hAnsi="黑体"/>
          <w:b/>
          <w:bCs/>
          <w:sz w:val="24"/>
          <w:szCs w:val="24"/>
        </w:rPr>
      </w:pPr>
      <w:r w:rsidRPr="006A56E1">
        <w:rPr>
          <w:rFonts w:ascii="黑体" w:eastAsia="黑体" w:hAnsi="黑体" w:hint="eastAsia"/>
          <w:b/>
          <w:bCs/>
          <w:sz w:val="24"/>
          <w:szCs w:val="24"/>
        </w:rPr>
        <w:t>3.推行、完善学业导师制度</w:t>
      </w:r>
    </w:p>
    <w:p w:rsidR="00F648B2" w:rsidRDefault="00F648B2" w:rsidP="00F648B2">
      <w:pPr>
        <w:spacing w:line="360" w:lineRule="auto"/>
        <w:ind w:firstLineChars="200" w:firstLine="480"/>
        <w:rPr>
          <w:rFonts w:cs="Times New Roman"/>
          <w:sz w:val="24"/>
          <w:szCs w:val="24"/>
        </w:rPr>
      </w:pPr>
      <w:r w:rsidRPr="003A7D8A">
        <w:rPr>
          <w:rFonts w:cs="Times New Roman" w:hint="eastAsia"/>
          <w:sz w:val="24"/>
          <w:szCs w:val="24"/>
        </w:rPr>
        <w:t>为了全面推进以素质教育为核心的人才培养机制，在教育国际化、教育大众化背景下实施因材施教和个性培养，培养学生自主学习、研究性学习的习惯和能力，同时加强教师自身素质，</w:t>
      </w:r>
      <w:r>
        <w:rPr>
          <w:rFonts w:cs="Times New Roman" w:hint="eastAsia"/>
          <w:sz w:val="24"/>
          <w:szCs w:val="24"/>
        </w:rPr>
        <w:t>学校</w:t>
      </w:r>
      <w:r w:rsidRPr="003A7D8A">
        <w:rPr>
          <w:rFonts w:cs="Times New Roman" w:hint="eastAsia"/>
          <w:sz w:val="24"/>
          <w:szCs w:val="24"/>
        </w:rPr>
        <w:t>在大一</w:t>
      </w:r>
      <w:r>
        <w:rPr>
          <w:rFonts w:cs="Times New Roman" w:hint="eastAsia"/>
          <w:sz w:val="24"/>
          <w:szCs w:val="24"/>
        </w:rPr>
        <w:t>、大二</w:t>
      </w:r>
      <w:r w:rsidRPr="003A7D8A">
        <w:rPr>
          <w:rFonts w:cs="Times New Roman" w:hint="eastAsia"/>
          <w:sz w:val="24"/>
          <w:szCs w:val="24"/>
        </w:rPr>
        <w:t>学生中实施学业导师制。</w:t>
      </w:r>
    </w:p>
    <w:p w:rsidR="00F648B2" w:rsidRDefault="00F648B2" w:rsidP="00617D64">
      <w:pPr>
        <w:spacing w:line="360" w:lineRule="auto"/>
        <w:ind w:firstLineChars="200" w:firstLine="480"/>
        <w:rPr>
          <w:rFonts w:cs="Times New Roman"/>
          <w:sz w:val="24"/>
          <w:szCs w:val="24"/>
        </w:rPr>
      </w:pPr>
      <w:r w:rsidRPr="00F648B2">
        <w:rPr>
          <w:rFonts w:cs="Times New Roman" w:hint="eastAsia"/>
          <w:sz w:val="24"/>
          <w:szCs w:val="24"/>
        </w:rPr>
        <w:t>学业导师的工作职责</w:t>
      </w:r>
      <w:r>
        <w:rPr>
          <w:rFonts w:cs="Times New Roman" w:hint="eastAsia"/>
          <w:sz w:val="24"/>
          <w:szCs w:val="24"/>
        </w:rPr>
        <w:t>主要包括：</w:t>
      </w:r>
      <w:r w:rsidRPr="003A7D8A">
        <w:rPr>
          <w:rFonts w:cs="Times New Roman" w:hint="eastAsia"/>
          <w:sz w:val="24"/>
          <w:szCs w:val="24"/>
        </w:rPr>
        <w:t>帮助学生建立学业档案；</w:t>
      </w:r>
      <w:r w:rsidR="00617D64">
        <w:rPr>
          <w:rFonts w:cs="Times New Roman" w:hint="eastAsia"/>
          <w:sz w:val="24"/>
          <w:szCs w:val="24"/>
        </w:rPr>
        <w:t>对学生进行学业指导；</w:t>
      </w:r>
      <w:r w:rsidR="00617D64">
        <w:rPr>
          <w:rFonts w:cs="Times New Roman"/>
          <w:sz w:val="24"/>
          <w:szCs w:val="24"/>
        </w:rPr>
        <w:t xml:space="preserve"> </w:t>
      </w:r>
      <w:r w:rsidR="00617D64">
        <w:rPr>
          <w:rFonts w:cs="Times New Roman" w:hint="eastAsia"/>
          <w:sz w:val="24"/>
          <w:szCs w:val="24"/>
        </w:rPr>
        <w:t>对学生进行职业生涯规划指导；等等。</w:t>
      </w:r>
    </w:p>
    <w:p w:rsidR="00E1713F" w:rsidRPr="006A56E1" w:rsidRDefault="00AD7D04" w:rsidP="00AD7D04">
      <w:pPr>
        <w:spacing w:after="0" w:line="360" w:lineRule="auto"/>
        <w:ind w:right="0" w:firstLineChars="200" w:firstLine="482"/>
        <w:rPr>
          <w:rFonts w:ascii="黑体" w:eastAsia="黑体" w:hAnsi="黑体" w:cs="Times New Roman"/>
          <w:b/>
          <w:sz w:val="24"/>
          <w:szCs w:val="24"/>
        </w:rPr>
      </w:pPr>
      <w:r w:rsidRPr="006A56E1">
        <w:rPr>
          <w:rFonts w:ascii="黑体" w:eastAsia="黑体" w:hAnsi="黑体" w:cs="Times New Roman" w:hint="eastAsia"/>
          <w:b/>
          <w:sz w:val="24"/>
          <w:szCs w:val="24"/>
        </w:rPr>
        <w:t>4.</w:t>
      </w:r>
      <w:r w:rsidR="00E1713F" w:rsidRPr="006A56E1">
        <w:rPr>
          <w:rFonts w:ascii="黑体" w:eastAsia="黑体" w:hAnsi="黑体" w:cs="Times New Roman" w:hint="eastAsia"/>
          <w:b/>
          <w:sz w:val="24"/>
          <w:szCs w:val="24"/>
        </w:rPr>
        <w:t>举办“</w:t>
      </w:r>
      <w:r w:rsidR="00E1713F" w:rsidRPr="006A56E1">
        <w:rPr>
          <w:rFonts w:ascii="黑体" w:eastAsia="黑体" w:hAnsi="黑体" w:cs="Times New Roman"/>
          <w:b/>
          <w:sz w:val="24"/>
          <w:szCs w:val="24"/>
        </w:rPr>
        <w:t>书香嘉华”</w:t>
      </w:r>
      <w:r w:rsidR="00E1713F" w:rsidRPr="006A56E1">
        <w:rPr>
          <w:rFonts w:ascii="黑体" w:eastAsia="黑体" w:hAnsi="黑体" w:cs="Times New Roman" w:hint="eastAsia"/>
          <w:b/>
          <w:sz w:val="24"/>
          <w:szCs w:val="24"/>
        </w:rPr>
        <w:t>，</w:t>
      </w:r>
      <w:r w:rsidR="00E1713F" w:rsidRPr="006A56E1">
        <w:rPr>
          <w:rFonts w:ascii="黑体" w:eastAsia="黑体" w:hAnsi="黑体" w:cs="Times New Roman"/>
          <w:b/>
          <w:sz w:val="24"/>
          <w:szCs w:val="24"/>
        </w:rPr>
        <w:t>激发学生读书热情</w:t>
      </w:r>
    </w:p>
    <w:p w:rsidR="00E1713F" w:rsidRPr="00E1713F" w:rsidRDefault="00E1713F" w:rsidP="00E1713F">
      <w:pPr>
        <w:spacing w:after="0" w:line="360" w:lineRule="auto"/>
        <w:ind w:right="0" w:firstLineChars="200" w:firstLine="480"/>
        <w:rPr>
          <w:sz w:val="24"/>
          <w:szCs w:val="24"/>
          <w:shd w:val="clear" w:color="auto" w:fill="FFFFFF"/>
        </w:rPr>
      </w:pPr>
      <w:r w:rsidRPr="00A55D6F">
        <w:rPr>
          <w:rFonts w:hint="eastAsia"/>
          <w:color w:val="auto"/>
          <w:sz w:val="24"/>
          <w:szCs w:val="24"/>
        </w:rPr>
        <w:t>2015年</w:t>
      </w:r>
      <w:r w:rsidR="00617D64">
        <w:rPr>
          <w:rFonts w:hint="eastAsia"/>
          <w:color w:val="auto"/>
          <w:sz w:val="24"/>
          <w:szCs w:val="24"/>
        </w:rPr>
        <w:t>11月</w:t>
      </w:r>
      <w:r w:rsidR="00617D64">
        <w:rPr>
          <w:color w:val="auto"/>
          <w:sz w:val="24"/>
          <w:szCs w:val="24"/>
        </w:rPr>
        <w:t>，学校启动</w:t>
      </w:r>
      <w:r w:rsidRPr="00A55D6F">
        <w:rPr>
          <w:color w:val="auto"/>
          <w:sz w:val="24"/>
          <w:szCs w:val="24"/>
        </w:rPr>
        <w:t>“书香嘉华—师生共读”活动，以</w:t>
      </w:r>
      <w:r w:rsidRPr="00A55D6F">
        <w:rPr>
          <w:rFonts w:hint="eastAsia"/>
          <w:color w:val="auto"/>
          <w:sz w:val="24"/>
          <w:szCs w:val="24"/>
        </w:rPr>
        <w:t>唤起</w:t>
      </w:r>
      <w:r w:rsidR="0045659C" w:rsidRPr="00A55D6F">
        <w:rPr>
          <w:rFonts w:hint="eastAsia"/>
          <w:color w:val="auto"/>
          <w:sz w:val="24"/>
          <w:szCs w:val="24"/>
        </w:rPr>
        <w:t>全校师生</w:t>
      </w:r>
      <w:r w:rsidRPr="00A55D6F">
        <w:rPr>
          <w:rFonts w:hint="eastAsia"/>
          <w:color w:val="auto"/>
          <w:sz w:val="24"/>
          <w:szCs w:val="24"/>
        </w:rPr>
        <w:t>的读书热情，构建全新的学习模式，形成致力创新、勇于创业的优良学风，实现</w:t>
      </w:r>
      <w:r w:rsidR="0045659C" w:rsidRPr="00A55D6F">
        <w:rPr>
          <w:rFonts w:hint="eastAsia"/>
          <w:color w:val="auto"/>
          <w:sz w:val="24"/>
          <w:szCs w:val="24"/>
        </w:rPr>
        <w:t>共读创新创业经典书籍，共享读书乐趣，共同树立创新创业思维，共同提高进步的目的。</w:t>
      </w:r>
      <w:r w:rsidR="00B727A5" w:rsidRPr="00A55D6F">
        <w:rPr>
          <w:rFonts w:hint="eastAsia"/>
          <w:color w:val="auto"/>
          <w:sz w:val="24"/>
          <w:szCs w:val="24"/>
          <w:shd w:val="clear" w:color="auto" w:fill="FFFFFF"/>
        </w:rPr>
        <w:t>为了更好</w:t>
      </w:r>
      <w:r w:rsidR="00B727A5">
        <w:rPr>
          <w:rFonts w:hint="eastAsia"/>
          <w:sz w:val="24"/>
          <w:szCs w:val="24"/>
          <w:shd w:val="clear" w:color="auto" w:fill="FFFFFF"/>
        </w:rPr>
        <w:t>地营造“书香嘉华”的氛围，图书馆举办了多项丰富多彩的读书相关活动：</w:t>
      </w:r>
      <w:r w:rsidRPr="00E1713F">
        <w:rPr>
          <w:rFonts w:hint="eastAsia"/>
          <w:sz w:val="24"/>
          <w:szCs w:val="24"/>
          <w:shd w:val="clear" w:color="auto" w:fill="FFFFFF"/>
        </w:rPr>
        <w:t>“捐一本书，漂流在嘉华” 、“新生杯”读书季活动</w:t>
      </w:r>
      <w:r w:rsidR="00B727A5" w:rsidRPr="00B727A5">
        <w:rPr>
          <w:rFonts w:hint="eastAsia"/>
          <w:sz w:val="24"/>
          <w:szCs w:val="24"/>
          <w:shd w:val="clear" w:color="auto" w:fill="FFFFFF"/>
        </w:rPr>
        <w:t>”</w:t>
      </w:r>
      <w:r w:rsidRPr="00E1713F">
        <w:rPr>
          <w:rFonts w:hint="eastAsia"/>
          <w:sz w:val="24"/>
          <w:szCs w:val="24"/>
          <w:shd w:val="clear" w:color="auto" w:fill="FFFFFF"/>
        </w:rPr>
        <w:t>、 “书香嘉华——读书的力量”展览</w:t>
      </w:r>
      <w:r w:rsidR="00B727A5">
        <w:rPr>
          <w:rFonts w:hint="eastAsia"/>
          <w:sz w:val="24"/>
          <w:szCs w:val="24"/>
          <w:shd w:val="clear" w:color="auto" w:fill="FFFFFF"/>
        </w:rPr>
        <w:t>、</w:t>
      </w:r>
      <w:r w:rsidR="00B727A5">
        <w:rPr>
          <w:sz w:val="24"/>
          <w:szCs w:val="24"/>
          <w:shd w:val="clear" w:color="auto" w:fill="FFFFFF"/>
        </w:rPr>
        <w:t>等等</w:t>
      </w:r>
      <w:r w:rsidRPr="00E1713F">
        <w:rPr>
          <w:rFonts w:hint="eastAsia"/>
          <w:sz w:val="24"/>
          <w:szCs w:val="24"/>
          <w:shd w:val="clear" w:color="auto" w:fill="FFFFFF"/>
        </w:rPr>
        <w:t>。</w:t>
      </w:r>
    </w:p>
    <w:p w:rsidR="00AD7D04" w:rsidRPr="006A56E1" w:rsidRDefault="00E1713F" w:rsidP="0060194E">
      <w:pPr>
        <w:spacing w:line="360" w:lineRule="auto"/>
        <w:ind w:firstLineChars="200" w:firstLine="482"/>
        <w:rPr>
          <w:rFonts w:ascii="黑体" w:eastAsia="黑体" w:hAnsi="黑体" w:cs="Times New Roman"/>
          <w:b/>
          <w:sz w:val="24"/>
          <w:szCs w:val="24"/>
        </w:rPr>
      </w:pPr>
      <w:r w:rsidRPr="006A56E1">
        <w:rPr>
          <w:rFonts w:ascii="黑体" w:eastAsia="黑体" w:hAnsi="黑体" w:cs="Times New Roman" w:hint="eastAsia"/>
          <w:b/>
          <w:sz w:val="24"/>
          <w:szCs w:val="24"/>
        </w:rPr>
        <w:t>5.开展</w:t>
      </w:r>
      <w:r w:rsidRPr="006A56E1">
        <w:rPr>
          <w:rFonts w:ascii="黑体" w:eastAsia="黑体" w:hAnsi="黑体" w:cs="Times New Roman"/>
          <w:b/>
          <w:sz w:val="24"/>
          <w:szCs w:val="24"/>
        </w:rPr>
        <w:t>“家校联盟</w:t>
      </w:r>
      <w:r w:rsidRPr="006A56E1">
        <w:rPr>
          <w:rFonts w:ascii="黑体" w:eastAsia="黑体" w:hAnsi="黑体" w:cs="Times New Roman" w:hint="eastAsia"/>
          <w:b/>
          <w:sz w:val="24"/>
          <w:szCs w:val="24"/>
        </w:rPr>
        <w:t>”活动</w:t>
      </w:r>
    </w:p>
    <w:p w:rsidR="000F10B4" w:rsidRPr="00010F8D" w:rsidRDefault="000F10B4" w:rsidP="00E1713F">
      <w:pPr>
        <w:spacing w:line="360" w:lineRule="auto"/>
        <w:ind w:firstLineChars="200" w:firstLine="480"/>
        <w:rPr>
          <w:rFonts w:cs="Times New Roman"/>
          <w:sz w:val="24"/>
          <w:szCs w:val="24"/>
        </w:rPr>
      </w:pPr>
      <w:r w:rsidRPr="00010F8D">
        <w:rPr>
          <w:rFonts w:hint="eastAsia"/>
          <w:sz w:val="24"/>
          <w:szCs w:val="24"/>
        </w:rPr>
        <w:t>“</w:t>
      </w:r>
      <w:r w:rsidRPr="00010F8D">
        <w:rPr>
          <w:rFonts w:cs="Times New Roman" w:hint="eastAsia"/>
          <w:sz w:val="24"/>
          <w:szCs w:val="24"/>
        </w:rPr>
        <w:t>家校联盟</w:t>
      </w:r>
      <w:r w:rsidR="00010F8D" w:rsidRPr="00010F8D">
        <w:rPr>
          <w:rFonts w:cs="Times New Roman" w:hint="eastAsia"/>
          <w:sz w:val="24"/>
          <w:szCs w:val="24"/>
        </w:rPr>
        <w:t>”是2015年学校</w:t>
      </w:r>
      <w:r w:rsidR="00010F8D" w:rsidRPr="00010F8D">
        <w:rPr>
          <w:rFonts w:cs="Times New Roman"/>
          <w:sz w:val="24"/>
          <w:szCs w:val="24"/>
        </w:rPr>
        <w:t>开展的</w:t>
      </w:r>
      <w:r w:rsidR="00010F8D" w:rsidRPr="00010F8D">
        <w:rPr>
          <w:rFonts w:cs="Times New Roman" w:hint="eastAsia"/>
          <w:sz w:val="24"/>
          <w:szCs w:val="24"/>
        </w:rPr>
        <w:t>提升</w:t>
      </w:r>
      <w:r w:rsidR="00010F8D" w:rsidRPr="00010F8D">
        <w:rPr>
          <w:rFonts w:cs="Times New Roman"/>
          <w:sz w:val="24"/>
          <w:szCs w:val="24"/>
        </w:rPr>
        <w:t>人才培养质量的</w:t>
      </w:r>
      <w:r w:rsidR="00010F8D" w:rsidRPr="00010F8D">
        <w:rPr>
          <w:rFonts w:cs="Times New Roman" w:hint="eastAsia"/>
          <w:sz w:val="24"/>
          <w:szCs w:val="24"/>
        </w:rPr>
        <w:t>重要举措，</w:t>
      </w:r>
      <w:r w:rsidRPr="00010F8D">
        <w:rPr>
          <w:rFonts w:cs="Times New Roman" w:hint="eastAsia"/>
          <w:sz w:val="24"/>
          <w:szCs w:val="24"/>
        </w:rPr>
        <w:t>旨在建立家长了解学校、理解教育、支持学校教</w:t>
      </w:r>
      <w:r w:rsidR="00010F8D" w:rsidRPr="00010F8D">
        <w:rPr>
          <w:rFonts w:cs="Times New Roman" w:hint="eastAsia"/>
          <w:sz w:val="24"/>
          <w:szCs w:val="24"/>
        </w:rPr>
        <w:t>育的工作机制，凝聚家长</w:t>
      </w:r>
      <w:r w:rsidR="00010F8D" w:rsidRPr="00010F8D">
        <w:rPr>
          <w:rFonts w:cs="Times New Roman"/>
          <w:sz w:val="24"/>
          <w:szCs w:val="24"/>
        </w:rPr>
        <w:t>和学</w:t>
      </w:r>
      <w:r w:rsidR="00010F8D" w:rsidRPr="00010F8D">
        <w:rPr>
          <w:rFonts w:cs="Times New Roman" w:hint="eastAsia"/>
          <w:sz w:val="24"/>
          <w:szCs w:val="24"/>
        </w:rPr>
        <w:t>校双方的力量，搭建学生全面发展的奋斗平台。</w:t>
      </w:r>
      <w:r w:rsidR="00010F8D" w:rsidRPr="00010F8D">
        <w:rPr>
          <w:rFonts w:hint="eastAsia"/>
          <w:color w:val="4B4B4B"/>
          <w:sz w:val="24"/>
          <w:szCs w:val="24"/>
        </w:rPr>
        <w:t>在这</w:t>
      </w:r>
      <w:r w:rsidR="0045659C" w:rsidRPr="00010F8D">
        <w:rPr>
          <w:rFonts w:hint="eastAsia"/>
          <w:color w:val="4B4B4B"/>
          <w:sz w:val="24"/>
          <w:szCs w:val="24"/>
        </w:rPr>
        <w:t>次活动上，</w:t>
      </w:r>
      <w:r w:rsidR="00010F8D" w:rsidRPr="00010F8D">
        <w:rPr>
          <w:rFonts w:hint="eastAsia"/>
          <w:color w:val="4B4B4B"/>
          <w:sz w:val="24"/>
          <w:szCs w:val="24"/>
        </w:rPr>
        <w:t>北京工商大学嘉华学院正</w:t>
      </w:r>
      <w:r w:rsidR="00010F8D" w:rsidRPr="00010F8D">
        <w:rPr>
          <w:rFonts w:hint="eastAsia"/>
          <w:color w:val="4B4B4B"/>
          <w:sz w:val="24"/>
          <w:szCs w:val="24"/>
        </w:rPr>
        <w:lastRenderedPageBreak/>
        <w:t>式成立了家校联盟委员会，</w:t>
      </w:r>
      <w:r w:rsidR="00B727A5">
        <w:rPr>
          <w:rFonts w:hint="eastAsia"/>
          <w:color w:val="4B4B4B"/>
          <w:sz w:val="24"/>
          <w:szCs w:val="24"/>
        </w:rPr>
        <w:t>学</w:t>
      </w:r>
      <w:r w:rsidR="00010F8D" w:rsidRPr="00010F8D">
        <w:rPr>
          <w:rFonts w:hint="eastAsia"/>
          <w:color w:val="4B4B4B"/>
          <w:sz w:val="24"/>
          <w:szCs w:val="24"/>
        </w:rPr>
        <w:t>校领导与家长</w:t>
      </w:r>
      <w:r w:rsidR="00A55D6F">
        <w:rPr>
          <w:rFonts w:hint="eastAsia"/>
          <w:color w:val="4B4B4B"/>
          <w:sz w:val="24"/>
          <w:szCs w:val="24"/>
        </w:rPr>
        <w:t>共同</w:t>
      </w:r>
      <w:r w:rsidR="00010F8D" w:rsidRPr="00010F8D">
        <w:rPr>
          <w:rFonts w:hint="eastAsia"/>
          <w:color w:val="4B4B4B"/>
          <w:sz w:val="24"/>
          <w:szCs w:val="24"/>
        </w:rPr>
        <w:t>聚焦嘉华</w:t>
      </w:r>
      <w:r w:rsidR="00010F8D" w:rsidRPr="00010F8D">
        <w:rPr>
          <w:color w:val="4B4B4B"/>
          <w:sz w:val="24"/>
          <w:szCs w:val="24"/>
        </w:rPr>
        <w:t>的特色发展和学生的培养质量。</w:t>
      </w:r>
    </w:p>
    <w:p w:rsidR="00010F8D" w:rsidRDefault="00010F8D" w:rsidP="00010F8D">
      <w:pPr>
        <w:spacing w:line="360" w:lineRule="auto"/>
        <w:rPr>
          <w:rFonts w:cs="Times New Roman"/>
          <w:sz w:val="24"/>
          <w:szCs w:val="24"/>
        </w:rPr>
      </w:pPr>
      <w:r w:rsidRPr="00010F8D">
        <w:rPr>
          <w:rFonts w:cs="Times New Roman" w:hint="eastAsia"/>
          <w:sz w:val="24"/>
          <w:szCs w:val="24"/>
        </w:rPr>
        <w:t>家校联盟</w:t>
      </w:r>
      <w:r w:rsidR="000F10B4" w:rsidRPr="00010F8D">
        <w:rPr>
          <w:rFonts w:cs="Times New Roman" w:hint="eastAsia"/>
          <w:sz w:val="24"/>
          <w:szCs w:val="24"/>
        </w:rPr>
        <w:t>是</w:t>
      </w:r>
      <w:r w:rsidRPr="00010F8D">
        <w:rPr>
          <w:rFonts w:cs="Times New Roman" w:hint="eastAsia"/>
          <w:sz w:val="24"/>
          <w:szCs w:val="24"/>
        </w:rPr>
        <w:t>在学校</w:t>
      </w:r>
      <w:r w:rsidR="000F10B4" w:rsidRPr="00010F8D">
        <w:rPr>
          <w:rFonts w:cs="Times New Roman" w:hint="eastAsia"/>
          <w:sz w:val="24"/>
          <w:szCs w:val="24"/>
        </w:rPr>
        <w:t>已建成的“家校沟通平台”在内容上的延续和升华，</w:t>
      </w:r>
      <w:r w:rsidRPr="00010F8D">
        <w:rPr>
          <w:rFonts w:cs="Times New Roman" w:hint="eastAsia"/>
          <w:sz w:val="24"/>
          <w:szCs w:val="24"/>
        </w:rPr>
        <w:t>通过</w:t>
      </w:r>
      <w:r w:rsidRPr="00010F8D">
        <w:rPr>
          <w:rFonts w:cs="Times New Roman"/>
          <w:sz w:val="24"/>
          <w:szCs w:val="24"/>
        </w:rPr>
        <w:t>家校联盟活动的开展，</w:t>
      </w:r>
      <w:r w:rsidRPr="00010F8D">
        <w:rPr>
          <w:rFonts w:cs="Times New Roman" w:hint="eastAsia"/>
          <w:sz w:val="24"/>
          <w:szCs w:val="24"/>
        </w:rPr>
        <w:t>坚持家长</w:t>
      </w:r>
      <w:r w:rsidRPr="00010F8D">
        <w:rPr>
          <w:rFonts w:cs="Times New Roman"/>
          <w:sz w:val="24"/>
          <w:szCs w:val="24"/>
        </w:rPr>
        <w:t>和学</w:t>
      </w:r>
      <w:r w:rsidRPr="00010F8D">
        <w:rPr>
          <w:rFonts w:cs="Times New Roman" w:hint="eastAsia"/>
          <w:sz w:val="24"/>
          <w:szCs w:val="24"/>
        </w:rPr>
        <w:t>校沟通与合作，让家长充分参与学校管理，有效体现家长对学校教育教学工作的知情权、评议权和参与权；完善学校、家庭、社会三位一体的教育体系，营造良好的绿色育人环境；深入推进嘉华学院国际化高端商学院的发展，为学生全面和谐发展搭建更广阔的平台。</w:t>
      </w:r>
    </w:p>
    <w:p w:rsidR="00EC4154" w:rsidRPr="006A56E1" w:rsidRDefault="00EC4154" w:rsidP="00E32361">
      <w:pPr>
        <w:spacing w:after="0" w:line="360" w:lineRule="auto"/>
        <w:rPr>
          <w:rFonts w:ascii="黑体" w:eastAsia="黑体" w:hAnsi="黑体"/>
          <w:b/>
          <w:sz w:val="28"/>
          <w:szCs w:val="28"/>
        </w:rPr>
      </w:pPr>
      <w:r w:rsidRPr="006A56E1">
        <w:rPr>
          <w:rFonts w:ascii="黑体" w:eastAsia="黑体" w:hAnsi="黑体" w:cs="Times New Roman" w:hint="eastAsia"/>
          <w:b/>
          <w:sz w:val="28"/>
          <w:szCs w:val="28"/>
        </w:rPr>
        <w:t>（</w:t>
      </w:r>
      <w:r w:rsidRPr="006A56E1">
        <w:rPr>
          <w:rFonts w:ascii="黑体" w:eastAsia="黑体" w:hAnsi="黑体" w:cs="Times New Roman"/>
          <w:b/>
          <w:sz w:val="28"/>
          <w:szCs w:val="28"/>
        </w:rPr>
        <w:t>二）学生培养成果</w:t>
      </w:r>
    </w:p>
    <w:p w:rsidR="00E32361" w:rsidRPr="006A56E1" w:rsidRDefault="00EC4154" w:rsidP="00E32361">
      <w:pPr>
        <w:spacing w:after="0" w:line="360" w:lineRule="auto"/>
        <w:rPr>
          <w:rFonts w:ascii="黑体" w:eastAsia="黑体" w:hAnsi="黑体"/>
          <w:b/>
          <w:bCs/>
          <w:sz w:val="24"/>
          <w:szCs w:val="24"/>
        </w:rPr>
      </w:pPr>
      <w:r w:rsidRPr="006A56E1">
        <w:rPr>
          <w:rFonts w:ascii="黑体" w:eastAsia="黑体" w:hAnsi="黑体" w:hint="eastAsia"/>
          <w:b/>
          <w:bCs/>
          <w:sz w:val="24"/>
          <w:szCs w:val="24"/>
        </w:rPr>
        <w:t>1.</w:t>
      </w:r>
      <w:r w:rsidR="00153A95" w:rsidRPr="006A56E1">
        <w:rPr>
          <w:rFonts w:ascii="黑体" w:eastAsia="黑体" w:hAnsi="黑体" w:hint="eastAsia"/>
          <w:b/>
          <w:bCs/>
          <w:sz w:val="24"/>
          <w:szCs w:val="24"/>
        </w:rPr>
        <w:t>本科生毕业率与学位授予率</w:t>
      </w:r>
    </w:p>
    <w:p w:rsidR="00EC4154" w:rsidRDefault="0020294B" w:rsidP="00E32361">
      <w:pPr>
        <w:spacing w:after="0" w:line="360" w:lineRule="auto"/>
        <w:ind w:right="0"/>
        <w:rPr>
          <w:sz w:val="24"/>
          <w:szCs w:val="24"/>
        </w:rPr>
      </w:pPr>
      <w:r>
        <w:rPr>
          <w:rFonts w:hint="eastAsia"/>
          <w:sz w:val="24"/>
          <w:szCs w:val="24"/>
        </w:rPr>
        <w:t>2016</w:t>
      </w:r>
      <w:r w:rsidR="00EC4154" w:rsidRPr="00E32361">
        <w:rPr>
          <w:rFonts w:hint="eastAsia"/>
          <w:sz w:val="24"/>
          <w:szCs w:val="24"/>
        </w:rPr>
        <w:t>年，我校共有本科毕业生</w:t>
      </w:r>
      <w:r>
        <w:rPr>
          <w:rFonts w:hint="eastAsia"/>
          <w:sz w:val="24"/>
          <w:szCs w:val="24"/>
        </w:rPr>
        <w:t>1351</w:t>
      </w:r>
      <w:r w:rsidR="00EC4154" w:rsidRPr="00E32361">
        <w:rPr>
          <w:rFonts w:hint="eastAsia"/>
          <w:sz w:val="24"/>
          <w:szCs w:val="24"/>
        </w:rPr>
        <w:t>人，其中女生</w:t>
      </w:r>
      <w:r>
        <w:rPr>
          <w:rFonts w:hint="eastAsia"/>
          <w:sz w:val="24"/>
          <w:szCs w:val="24"/>
        </w:rPr>
        <w:t>817</w:t>
      </w:r>
      <w:r w:rsidR="00EC4154" w:rsidRPr="00E32361">
        <w:rPr>
          <w:rFonts w:hint="eastAsia"/>
          <w:sz w:val="24"/>
          <w:szCs w:val="24"/>
        </w:rPr>
        <w:t>人，占比</w:t>
      </w:r>
      <w:r>
        <w:rPr>
          <w:rFonts w:hint="eastAsia"/>
          <w:sz w:val="24"/>
          <w:szCs w:val="24"/>
        </w:rPr>
        <w:t>60.47</w:t>
      </w:r>
      <w:r w:rsidR="00EC4154" w:rsidRPr="00E32361">
        <w:rPr>
          <w:rFonts w:hint="eastAsia"/>
          <w:sz w:val="24"/>
          <w:szCs w:val="24"/>
        </w:rPr>
        <w:t>%；男生</w:t>
      </w:r>
      <w:r>
        <w:rPr>
          <w:rFonts w:hint="eastAsia"/>
          <w:sz w:val="24"/>
          <w:szCs w:val="24"/>
        </w:rPr>
        <w:t>534</w:t>
      </w:r>
      <w:r w:rsidR="00EC4154" w:rsidRPr="00E32361">
        <w:rPr>
          <w:rFonts w:hint="eastAsia"/>
          <w:sz w:val="24"/>
          <w:szCs w:val="24"/>
        </w:rPr>
        <w:t>人，占比</w:t>
      </w:r>
      <w:r>
        <w:rPr>
          <w:rFonts w:hint="eastAsia"/>
          <w:sz w:val="24"/>
          <w:szCs w:val="24"/>
        </w:rPr>
        <w:t>39.53</w:t>
      </w:r>
      <w:r w:rsidR="00EC4154" w:rsidRPr="00E32361">
        <w:rPr>
          <w:rFonts w:hint="eastAsia"/>
          <w:sz w:val="24"/>
          <w:szCs w:val="24"/>
        </w:rPr>
        <w:t>%。北京生源</w:t>
      </w:r>
      <w:r>
        <w:rPr>
          <w:rFonts w:hint="eastAsia"/>
          <w:sz w:val="24"/>
          <w:szCs w:val="24"/>
        </w:rPr>
        <w:t>356</w:t>
      </w:r>
      <w:r w:rsidR="00EC4154" w:rsidRPr="00E32361">
        <w:rPr>
          <w:rFonts w:hint="eastAsia"/>
          <w:sz w:val="24"/>
          <w:szCs w:val="24"/>
        </w:rPr>
        <w:t>人，占比</w:t>
      </w:r>
      <w:r>
        <w:rPr>
          <w:rFonts w:hint="eastAsia"/>
          <w:sz w:val="24"/>
          <w:szCs w:val="24"/>
        </w:rPr>
        <w:t>26.35</w:t>
      </w:r>
      <w:r w:rsidR="00EC4154" w:rsidRPr="00E32361">
        <w:rPr>
          <w:rFonts w:hint="eastAsia"/>
          <w:sz w:val="24"/>
          <w:szCs w:val="24"/>
        </w:rPr>
        <w:t>%；京外生源</w:t>
      </w:r>
      <w:r>
        <w:rPr>
          <w:rFonts w:hint="eastAsia"/>
          <w:sz w:val="24"/>
          <w:szCs w:val="24"/>
        </w:rPr>
        <w:t>995</w:t>
      </w:r>
      <w:r w:rsidR="00EC4154" w:rsidRPr="00E32361">
        <w:rPr>
          <w:rFonts w:hint="eastAsia"/>
          <w:sz w:val="24"/>
          <w:szCs w:val="24"/>
        </w:rPr>
        <w:t>人，占比</w:t>
      </w:r>
      <w:r>
        <w:rPr>
          <w:rFonts w:hint="eastAsia"/>
          <w:sz w:val="24"/>
          <w:szCs w:val="24"/>
        </w:rPr>
        <w:t>73.65</w:t>
      </w:r>
      <w:r w:rsidR="00EC4154" w:rsidRPr="00E32361">
        <w:rPr>
          <w:rFonts w:hint="eastAsia"/>
          <w:sz w:val="24"/>
          <w:szCs w:val="24"/>
        </w:rPr>
        <w:t>%。</w:t>
      </w:r>
    </w:p>
    <w:p w:rsidR="00153A95" w:rsidRDefault="00153A95" w:rsidP="00E32361">
      <w:pPr>
        <w:spacing w:after="0" w:line="360" w:lineRule="auto"/>
        <w:ind w:right="0"/>
        <w:rPr>
          <w:sz w:val="24"/>
          <w:szCs w:val="24"/>
        </w:rPr>
      </w:pPr>
      <w:r>
        <w:rPr>
          <w:rFonts w:hint="eastAsia"/>
          <w:sz w:val="24"/>
          <w:szCs w:val="24"/>
        </w:rPr>
        <w:t>2016年应届本科生毕业率为</w:t>
      </w:r>
      <w:r w:rsidR="00915C6B">
        <w:rPr>
          <w:rFonts w:hint="eastAsia"/>
          <w:sz w:val="24"/>
          <w:szCs w:val="24"/>
        </w:rPr>
        <w:t>94.52%，应届本科生学位授予率为92.75%。</w:t>
      </w:r>
    </w:p>
    <w:p w:rsidR="00153A95" w:rsidRPr="006A56E1" w:rsidRDefault="00153A95" w:rsidP="00153A95">
      <w:pPr>
        <w:spacing w:after="0" w:line="360" w:lineRule="auto"/>
        <w:rPr>
          <w:rFonts w:ascii="黑体" w:eastAsia="黑体" w:hAnsi="黑体"/>
          <w:b/>
          <w:bCs/>
          <w:sz w:val="24"/>
          <w:szCs w:val="24"/>
        </w:rPr>
      </w:pPr>
      <w:r w:rsidRPr="006A56E1">
        <w:rPr>
          <w:rFonts w:ascii="黑体" w:eastAsia="黑体" w:hAnsi="黑体" w:hint="eastAsia"/>
          <w:b/>
          <w:sz w:val="24"/>
          <w:szCs w:val="24"/>
        </w:rPr>
        <w:t>2.</w:t>
      </w:r>
      <w:r w:rsidRPr="006A56E1">
        <w:rPr>
          <w:rFonts w:ascii="黑体" w:eastAsia="黑体" w:hAnsi="黑体" w:hint="eastAsia"/>
          <w:b/>
          <w:bCs/>
          <w:sz w:val="24"/>
          <w:szCs w:val="24"/>
        </w:rPr>
        <w:t xml:space="preserve"> 学生毕业</w:t>
      </w:r>
      <w:r w:rsidRPr="006A56E1">
        <w:rPr>
          <w:rFonts w:ascii="黑体" w:eastAsia="黑体" w:hAnsi="黑体"/>
          <w:b/>
          <w:bCs/>
          <w:sz w:val="24"/>
          <w:szCs w:val="24"/>
        </w:rPr>
        <w:t>去向</w:t>
      </w:r>
    </w:p>
    <w:p w:rsidR="00342970" w:rsidRPr="00342970" w:rsidRDefault="00342970" w:rsidP="00E32361">
      <w:pPr>
        <w:spacing w:after="0" w:line="360" w:lineRule="auto"/>
        <w:ind w:right="0"/>
        <w:rPr>
          <w:b/>
          <w:bCs/>
          <w:sz w:val="24"/>
          <w:szCs w:val="24"/>
        </w:rPr>
      </w:pPr>
      <w:r w:rsidRPr="00342970">
        <w:rPr>
          <w:rFonts w:hint="eastAsia"/>
          <w:b/>
          <w:sz w:val="24"/>
          <w:szCs w:val="24"/>
        </w:rPr>
        <w:t>（1）应届毕业生</w:t>
      </w:r>
      <w:r w:rsidRPr="00342970">
        <w:rPr>
          <w:b/>
          <w:sz w:val="24"/>
          <w:szCs w:val="24"/>
        </w:rPr>
        <w:t>毕业去向</w:t>
      </w:r>
    </w:p>
    <w:p w:rsidR="002E2DE9" w:rsidRPr="00E32361" w:rsidRDefault="00EC4154" w:rsidP="0051717C">
      <w:pPr>
        <w:spacing w:after="0" w:line="360" w:lineRule="auto"/>
        <w:ind w:right="0" w:firstLineChars="200" w:firstLine="480"/>
        <w:rPr>
          <w:kern w:val="0"/>
          <w:sz w:val="24"/>
          <w:szCs w:val="24"/>
        </w:rPr>
      </w:pPr>
      <w:r w:rsidRPr="0051717C">
        <w:rPr>
          <w:kern w:val="0"/>
          <w:sz w:val="24"/>
          <w:szCs w:val="24"/>
        </w:rPr>
        <w:t>截至201</w:t>
      </w:r>
      <w:r w:rsidR="0020294B" w:rsidRPr="0051717C">
        <w:rPr>
          <w:rFonts w:hint="eastAsia"/>
          <w:kern w:val="0"/>
          <w:sz w:val="24"/>
          <w:szCs w:val="24"/>
        </w:rPr>
        <w:t>6</w:t>
      </w:r>
      <w:r w:rsidRPr="0051717C">
        <w:rPr>
          <w:kern w:val="0"/>
          <w:sz w:val="24"/>
          <w:szCs w:val="24"/>
        </w:rPr>
        <w:t>年10月31日，我</w:t>
      </w:r>
      <w:r w:rsidRPr="0051717C">
        <w:rPr>
          <w:rFonts w:hint="eastAsia"/>
          <w:kern w:val="0"/>
          <w:sz w:val="24"/>
          <w:szCs w:val="24"/>
        </w:rPr>
        <w:t>校</w:t>
      </w:r>
      <w:r w:rsidRPr="0051717C">
        <w:rPr>
          <w:kern w:val="0"/>
          <w:sz w:val="24"/>
          <w:szCs w:val="24"/>
        </w:rPr>
        <w:t>毕业生就业率9</w:t>
      </w:r>
      <w:r w:rsidR="0020294B" w:rsidRPr="0051717C">
        <w:rPr>
          <w:rFonts w:hint="eastAsia"/>
          <w:kern w:val="0"/>
          <w:sz w:val="24"/>
          <w:szCs w:val="24"/>
        </w:rPr>
        <w:t>8.59</w:t>
      </w:r>
      <w:r w:rsidRPr="0051717C">
        <w:rPr>
          <w:kern w:val="0"/>
          <w:sz w:val="24"/>
          <w:szCs w:val="24"/>
        </w:rPr>
        <w:t>%。</w:t>
      </w:r>
      <w:r w:rsidR="0020294B" w:rsidRPr="0051717C">
        <w:rPr>
          <w:kern w:val="0"/>
          <w:sz w:val="24"/>
          <w:szCs w:val="24"/>
        </w:rPr>
        <w:t>其中</w:t>
      </w:r>
      <w:r w:rsidR="0020294B" w:rsidRPr="0051717C">
        <w:rPr>
          <w:rFonts w:hint="eastAsia"/>
          <w:kern w:val="0"/>
          <w:sz w:val="24"/>
          <w:szCs w:val="24"/>
        </w:rPr>
        <w:t>：2</w:t>
      </w:r>
      <w:r w:rsidR="0020294B" w:rsidRPr="0051717C">
        <w:rPr>
          <w:kern w:val="0"/>
          <w:sz w:val="24"/>
          <w:szCs w:val="24"/>
        </w:rPr>
        <w:t>4</w:t>
      </w:r>
      <w:r w:rsidRPr="0051717C">
        <w:rPr>
          <w:kern w:val="0"/>
          <w:sz w:val="24"/>
          <w:szCs w:val="24"/>
        </w:rPr>
        <w:t>人考取研究生，占毕业生总数</w:t>
      </w:r>
      <w:r w:rsidR="0020294B" w:rsidRPr="0051717C">
        <w:rPr>
          <w:rFonts w:hint="eastAsia"/>
          <w:kern w:val="0"/>
          <w:sz w:val="24"/>
          <w:szCs w:val="24"/>
        </w:rPr>
        <w:t>1.78</w:t>
      </w:r>
      <w:r w:rsidRPr="0051717C">
        <w:rPr>
          <w:kern w:val="0"/>
          <w:sz w:val="24"/>
          <w:szCs w:val="24"/>
        </w:rPr>
        <w:t>%</w:t>
      </w:r>
      <w:r w:rsidRPr="0051717C">
        <w:rPr>
          <w:rFonts w:hint="eastAsia"/>
          <w:kern w:val="0"/>
          <w:sz w:val="24"/>
          <w:szCs w:val="24"/>
        </w:rPr>
        <w:t>；</w:t>
      </w:r>
      <w:r w:rsidRPr="0051717C">
        <w:rPr>
          <w:kern w:val="0"/>
          <w:sz w:val="24"/>
          <w:szCs w:val="24"/>
        </w:rPr>
        <w:t>出国（境）留学</w:t>
      </w:r>
      <w:r w:rsidR="0020294B" w:rsidRPr="0051717C">
        <w:rPr>
          <w:rFonts w:hint="eastAsia"/>
          <w:kern w:val="0"/>
          <w:sz w:val="24"/>
          <w:szCs w:val="24"/>
        </w:rPr>
        <w:t>13</w:t>
      </w:r>
      <w:r w:rsidRPr="0051717C">
        <w:rPr>
          <w:kern w:val="0"/>
          <w:sz w:val="24"/>
          <w:szCs w:val="24"/>
        </w:rPr>
        <w:t>4人，占毕业生总数</w:t>
      </w:r>
      <w:r w:rsidR="0020294B" w:rsidRPr="0051717C">
        <w:rPr>
          <w:rFonts w:hint="eastAsia"/>
          <w:kern w:val="0"/>
          <w:sz w:val="24"/>
          <w:szCs w:val="24"/>
        </w:rPr>
        <w:t>9.92</w:t>
      </w:r>
      <w:r w:rsidRPr="0051717C">
        <w:rPr>
          <w:kern w:val="0"/>
          <w:sz w:val="24"/>
          <w:szCs w:val="24"/>
        </w:rPr>
        <w:t>%</w:t>
      </w:r>
      <w:r w:rsidRPr="0051717C">
        <w:rPr>
          <w:rFonts w:hint="eastAsia"/>
          <w:kern w:val="0"/>
          <w:sz w:val="24"/>
          <w:szCs w:val="24"/>
        </w:rPr>
        <w:t>；</w:t>
      </w:r>
      <w:r w:rsidRPr="0051717C">
        <w:rPr>
          <w:kern w:val="0"/>
          <w:sz w:val="24"/>
          <w:szCs w:val="24"/>
        </w:rPr>
        <w:t>参军（入伍）</w:t>
      </w:r>
      <w:r w:rsidR="0020294B" w:rsidRPr="0051717C">
        <w:rPr>
          <w:rFonts w:hint="eastAsia"/>
          <w:kern w:val="0"/>
          <w:sz w:val="24"/>
          <w:szCs w:val="24"/>
        </w:rPr>
        <w:t>15</w:t>
      </w:r>
      <w:r w:rsidRPr="0051717C">
        <w:rPr>
          <w:kern w:val="0"/>
          <w:sz w:val="24"/>
          <w:szCs w:val="24"/>
        </w:rPr>
        <w:t>人，占毕业生总数</w:t>
      </w:r>
      <w:r w:rsidR="0020294B" w:rsidRPr="0051717C">
        <w:rPr>
          <w:kern w:val="0"/>
          <w:sz w:val="24"/>
          <w:szCs w:val="24"/>
        </w:rPr>
        <w:t>1.11</w:t>
      </w:r>
      <w:r w:rsidRPr="0051717C">
        <w:rPr>
          <w:kern w:val="0"/>
          <w:sz w:val="24"/>
          <w:szCs w:val="24"/>
        </w:rPr>
        <w:t>%</w:t>
      </w:r>
      <w:r w:rsidRPr="0051717C">
        <w:rPr>
          <w:rFonts w:hint="eastAsia"/>
          <w:kern w:val="0"/>
          <w:sz w:val="24"/>
          <w:szCs w:val="24"/>
        </w:rPr>
        <w:t>；</w:t>
      </w:r>
      <w:r w:rsidR="0020294B" w:rsidRPr="0051717C">
        <w:rPr>
          <w:rFonts w:hint="eastAsia"/>
          <w:kern w:val="0"/>
          <w:sz w:val="24"/>
          <w:szCs w:val="24"/>
        </w:rPr>
        <w:t>签就业协议463人，占毕业生总人数的34.27%；签劳动合同333人，占毕业生总人数24.65%；用人单位证明363份，占毕业生总人数26.87%；</w:t>
      </w:r>
      <w:r w:rsidRPr="0051717C">
        <w:rPr>
          <w:rFonts w:hint="eastAsia"/>
          <w:kern w:val="0"/>
          <w:sz w:val="24"/>
          <w:szCs w:val="24"/>
        </w:rPr>
        <w:t>待就业</w:t>
      </w:r>
      <w:r w:rsidR="0020294B" w:rsidRPr="0051717C">
        <w:rPr>
          <w:rFonts w:hint="eastAsia"/>
          <w:kern w:val="0"/>
          <w:sz w:val="24"/>
          <w:szCs w:val="24"/>
        </w:rPr>
        <w:t>19</w:t>
      </w:r>
      <w:r w:rsidRPr="0051717C">
        <w:rPr>
          <w:rFonts w:hint="eastAsia"/>
          <w:kern w:val="0"/>
          <w:sz w:val="24"/>
          <w:szCs w:val="24"/>
        </w:rPr>
        <w:t>人，占毕业生总数</w:t>
      </w:r>
      <w:r w:rsidR="0020294B" w:rsidRPr="0051717C">
        <w:rPr>
          <w:rFonts w:hint="eastAsia"/>
          <w:kern w:val="0"/>
          <w:sz w:val="24"/>
          <w:szCs w:val="24"/>
        </w:rPr>
        <w:t>1.41</w:t>
      </w:r>
      <w:r w:rsidRPr="0051717C">
        <w:rPr>
          <w:rFonts w:hint="eastAsia"/>
          <w:kern w:val="0"/>
          <w:sz w:val="24"/>
          <w:szCs w:val="24"/>
        </w:rPr>
        <w:t>%。</w:t>
      </w:r>
    </w:p>
    <w:p w:rsidR="00EC4154" w:rsidRPr="00EC4154" w:rsidRDefault="0020294B" w:rsidP="00242944">
      <w:pPr>
        <w:spacing w:line="360" w:lineRule="auto"/>
        <w:rPr>
          <w:b/>
          <w:bCs/>
          <w:sz w:val="24"/>
          <w:szCs w:val="24"/>
        </w:rPr>
      </w:pPr>
      <w:r w:rsidRPr="00CD045A">
        <w:rPr>
          <w:noProof/>
          <w:kern w:val="0"/>
          <w:sz w:val="28"/>
          <w:szCs w:val="28"/>
        </w:rPr>
        <w:drawing>
          <wp:inline distT="0" distB="0" distL="0" distR="0">
            <wp:extent cx="4314825" cy="2139729"/>
            <wp:effectExtent l="19050" t="19050" r="0" b="0"/>
            <wp:docPr id="5" name="图片 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5259" cy="2144903"/>
                    </a:xfrm>
                    <a:prstGeom prst="rect">
                      <a:avLst/>
                    </a:prstGeom>
                    <a:noFill/>
                    <a:ln w="6350" cmpd="sng">
                      <a:solidFill>
                        <a:srgbClr val="000000"/>
                      </a:solidFill>
                      <a:miter lim="800000"/>
                      <a:headEnd/>
                      <a:tailEnd/>
                    </a:ln>
                    <a:effectLst/>
                  </pic:spPr>
                </pic:pic>
              </a:graphicData>
            </a:graphic>
          </wp:inline>
        </w:drawing>
      </w:r>
    </w:p>
    <w:p w:rsidR="00EC4154" w:rsidRPr="0051717C" w:rsidRDefault="00E32361" w:rsidP="0051717C">
      <w:pPr>
        <w:ind w:firstLineChars="1412" w:firstLine="2977"/>
        <w:rPr>
          <w:b/>
          <w:bCs/>
        </w:rPr>
      </w:pPr>
      <w:r>
        <w:rPr>
          <w:rFonts w:hint="eastAsia"/>
          <w:b/>
          <w:bCs/>
        </w:rPr>
        <w:t>图</w:t>
      </w:r>
      <w:r w:rsidR="0020294B">
        <w:rPr>
          <w:rFonts w:hint="eastAsia"/>
          <w:b/>
          <w:bCs/>
        </w:rPr>
        <w:t>1  2016</w:t>
      </w:r>
      <w:r>
        <w:rPr>
          <w:rFonts w:hint="eastAsia"/>
          <w:b/>
          <w:bCs/>
        </w:rPr>
        <w:t>届毕业生毕业去向</w:t>
      </w:r>
    </w:p>
    <w:p w:rsidR="0020294B" w:rsidRDefault="0020294B" w:rsidP="002E2DE9">
      <w:pPr>
        <w:spacing w:after="66" w:line="259" w:lineRule="auto"/>
        <w:ind w:left="420" w:right="0" w:firstLine="0"/>
        <w:rPr>
          <w:rFonts w:cs="Times New Roman"/>
        </w:rPr>
      </w:pPr>
      <w:r w:rsidRPr="00145719">
        <w:rPr>
          <w:b/>
          <w:bCs/>
          <w:noProof/>
        </w:rPr>
        <w:lastRenderedPageBreak/>
        <w:drawing>
          <wp:inline distT="0" distB="0" distL="0" distR="0">
            <wp:extent cx="4705350" cy="2657475"/>
            <wp:effectExtent l="19050" t="19050" r="0" b="9525"/>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2657475"/>
                    </a:xfrm>
                    <a:prstGeom prst="rect">
                      <a:avLst/>
                    </a:prstGeom>
                    <a:noFill/>
                    <a:ln w="6350" cmpd="sng">
                      <a:solidFill>
                        <a:srgbClr val="000000"/>
                      </a:solidFill>
                      <a:miter lim="800000"/>
                      <a:headEnd/>
                      <a:tailEnd/>
                    </a:ln>
                    <a:effectLst/>
                  </pic:spPr>
                </pic:pic>
              </a:graphicData>
            </a:graphic>
          </wp:inline>
        </w:drawing>
      </w:r>
    </w:p>
    <w:p w:rsidR="00EC4154" w:rsidRDefault="00342970" w:rsidP="002E2DE9">
      <w:pPr>
        <w:spacing w:after="66" w:line="259" w:lineRule="auto"/>
        <w:ind w:left="420" w:right="0" w:firstLineChars="800" w:firstLine="1687"/>
        <w:rPr>
          <w:rFonts w:cs="Times New Roman"/>
          <w:b/>
        </w:rPr>
      </w:pPr>
      <w:r w:rsidRPr="00342970">
        <w:rPr>
          <w:rFonts w:cs="Times New Roman" w:hint="eastAsia"/>
          <w:b/>
        </w:rPr>
        <w:t xml:space="preserve"> 图2   </w:t>
      </w:r>
      <w:r w:rsidR="002E2DE9">
        <w:rPr>
          <w:rFonts w:cs="Times New Roman" w:hint="eastAsia"/>
          <w:b/>
        </w:rPr>
        <w:t>近四</w:t>
      </w:r>
      <w:r w:rsidRPr="00342970">
        <w:rPr>
          <w:rFonts w:cs="Times New Roman" w:hint="eastAsia"/>
          <w:b/>
        </w:rPr>
        <w:t>年</w:t>
      </w:r>
      <w:r w:rsidRPr="00342970">
        <w:rPr>
          <w:rFonts w:cs="Times New Roman"/>
          <w:b/>
        </w:rPr>
        <w:t>毕业生就业率</w:t>
      </w:r>
    </w:p>
    <w:p w:rsidR="00342970" w:rsidRPr="0051717C" w:rsidRDefault="00342970" w:rsidP="0051717C">
      <w:pPr>
        <w:spacing w:line="360" w:lineRule="auto"/>
        <w:ind w:firstLineChars="150" w:firstLine="361"/>
        <w:rPr>
          <w:b/>
          <w:bCs/>
          <w:color w:val="auto"/>
          <w:sz w:val="24"/>
          <w:szCs w:val="24"/>
        </w:rPr>
      </w:pPr>
      <w:r w:rsidRPr="0051717C">
        <w:rPr>
          <w:rFonts w:hint="eastAsia"/>
          <w:b/>
          <w:bCs/>
          <w:color w:val="auto"/>
          <w:sz w:val="24"/>
          <w:szCs w:val="24"/>
        </w:rPr>
        <w:t>（2）毕业</w:t>
      </w:r>
      <w:r w:rsidRPr="0051717C">
        <w:rPr>
          <w:rFonts w:hint="eastAsia"/>
          <w:b/>
          <w:color w:val="auto"/>
          <w:kern w:val="0"/>
          <w:sz w:val="24"/>
          <w:szCs w:val="24"/>
        </w:rPr>
        <w:t>生出国（境）深造情况</w:t>
      </w:r>
    </w:p>
    <w:p w:rsidR="002E2DE9" w:rsidRPr="0051717C" w:rsidRDefault="002E2DE9" w:rsidP="0051717C">
      <w:pPr>
        <w:spacing w:line="360" w:lineRule="auto"/>
        <w:ind w:firstLineChars="196" w:firstLine="470"/>
        <w:rPr>
          <w:bCs/>
          <w:sz w:val="24"/>
          <w:szCs w:val="24"/>
        </w:rPr>
      </w:pPr>
      <w:r w:rsidRPr="0051717C">
        <w:rPr>
          <w:rFonts w:hint="eastAsia"/>
          <w:bCs/>
          <w:sz w:val="24"/>
          <w:szCs w:val="24"/>
        </w:rPr>
        <w:t xml:space="preserve">2016届毕业生共有134人选择出国（境）深造，分布在12个国家和地区的52所大学，占毕业生总人数的 9.92%。其中，去英国的学生有82人，占出国（境）深造总人数的61.19 %；去美国学生有12人，占出国（境）深造总人数的8.96%；去澳大利亚的学生有8人，占出国（境）深造总人数的 5.97%；去新西兰学生有16人，占出国（境）深造总人数的11.94 %；去加拿大的学生有5人，占出国（境）深造学生总人数的3.73%；去日本的学生有3人，占出国（境）深造学生总人数的2.24%； 去澳门地区留学的学生有3人，占出国（境）深造总人数的2.24%；去法国、马来西亚、俄罗斯、意大利等国和地区的学生有5人，占出国（境）深造学生总人数的3.73%。 </w:t>
      </w:r>
    </w:p>
    <w:p w:rsidR="002E2DE9" w:rsidRPr="002E2DE9" w:rsidRDefault="002E2DE9" w:rsidP="002E2DE9">
      <w:pPr>
        <w:ind w:firstLineChars="194" w:firstLine="409"/>
        <w:rPr>
          <w:b/>
          <w:kern w:val="0"/>
          <w:szCs w:val="21"/>
        </w:rPr>
      </w:pPr>
      <w:r w:rsidRPr="00703396">
        <w:rPr>
          <w:rFonts w:hint="eastAsia"/>
          <w:b/>
          <w:bCs/>
          <w:szCs w:val="21"/>
        </w:rPr>
        <w:t>表</w:t>
      </w:r>
      <w:r w:rsidR="00153A95">
        <w:rPr>
          <w:rFonts w:hint="eastAsia"/>
          <w:b/>
          <w:bCs/>
          <w:szCs w:val="21"/>
        </w:rPr>
        <w:t>7</w:t>
      </w:r>
      <w:r w:rsidRPr="00703396">
        <w:rPr>
          <w:rFonts w:hint="eastAsia"/>
          <w:b/>
          <w:bCs/>
          <w:szCs w:val="21"/>
        </w:rPr>
        <w:t xml:space="preserve">  </w:t>
      </w:r>
      <w:r>
        <w:rPr>
          <w:b/>
          <w:bCs/>
          <w:szCs w:val="21"/>
        </w:rPr>
        <w:t xml:space="preserve">           </w:t>
      </w:r>
      <w:r w:rsidRPr="00703396">
        <w:rPr>
          <w:rFonts w:hint="eastAsia"/>
          <w:b/>
          <w:kern w:val="0"/>
          <w:szCs w:val="21"/>
        </w:rPr>
        <w:t>201</w:t>
      </w:r>
      <w:r>
        <w:rPr>
          <w:rFonts w:hint="eastAsia"/>
          <w:b/>
          <w:kern w:val="0"/>
          <w:szCs w:val="21"/>
        </w:rPr>
        <w:t>6</w:t>
      </w:r>
      <w:r w:rsidRPr="00703396">
        <w:rPr>
          <w:rFonts w:hint="eastAsia"/>
          <w:b/>
          <w:kern w:val="0"/>
          <w:szCs w:val="21"/>
        </w:rPr>
        <w:t>届本科毕业生出国（境）深造情况</w:t>
      </w:r>
    </w:p>
    <w:tbl>
      <w:tblPr>
        <w:tblW w:w="8789" w:type="dxa"/>
        <w:tblInd w:w="-176" w:type="dxa"/>
        <w:tblLook w:val="04A0"/>
      </w:tblPr>
      <w:tblGrid>
        <w:gridCol w:w="1277"/>
        <w:gridCol w:w="850"/>
        <w:gridCol w:w="851"/>
        <w:gridCol w:w="1275"/>
        <w:gridCol w:w="993"/>
        <w:gridCol w:w="992"/>
        <w:gridCol w:w="850"/>
        <w:gridCol w:w="851"/>
        <w:gridCol w:w="850"/>
      </w:tblGrid>
      <w:tr w:rsidR="002E2DE9" w:rsidRPr="002E2DE9" w:rsidTr="002E2DE9">
        <w:trPr>
          <w:trHeight w:val="412"/>
        </w:trPr>
        <w:tc>
          <w:tcPr>
            <w:tcW w:w="1277"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出国去向</w:t>
            </w:r>
          </w:p>
        </w:tc>
        <w:tc>
          <w:tcPr>
            <w:tcW w:w="850"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英国</w:t>
            </w:r>
          </w:p>
        </w:tc>
        <w:tc>
          <w:tcPr>
            <w:tcW w:w="851"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美国</w:t>
            </w:r>
          </w:p>
        </w:tc>
        <w:tc>
          <w:tcPr>
            <w:tcW w:w="1275"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澳大利亚</w:t>
            </w:r>
          </w:p>
        </w:tc>
        <w:tc>
          <w:tcPr>
            <w:tcW w:w="993"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新西兰</w:t>
            </w:r>
          </w:p>
        </w:tc>
        <w:tc>
          <w:tcPr>
            <w:tcW w:w="992"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加拿大</w:t>
            </w:r>
          </w:p>
        </w:tc>
        <w:tc>
          <w:tcPr>
            <w:tcW w:w="850"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Pr>
                <w:rFonts w:hint="eastAsia"/>
                <w:kern w:val="0"/>
                <w:szCs w:val="21"/>
              </w:rPr>
              <w:t>日</w:t>
            </w:r>
            <w:r w:rsidRPr="002E2DE9">
              <w:rPr>
                <w:rFonts w:hint="eastAsia"/>
                <w:kern w:val="0"/>
                <w:szCs w:val="21"/>
              </w:rPr>
              <w:t>本</w:t>
            </w:r>
          </w:p>
        </w:tc>
        <w:tc>
          <w:tcPr>
            <w:tcW w:w="851"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澳门</w:t>
            </w:r>
          </w:p>
        </w:tc>
        <w:tc>
          <w:tcPr>
            <w:tcW w:w="850" w:type="dxa"/>
            <w:vMerge w:val="restart"/>
            <w:tcBorders>
              <w:top w:val="single" w:sz="4" w:space="0" w:color="999999"/>
              <w:left w:val="single" w:sz="4" w:space="0" w:color="auto"/>
              <w:bottom w:val="single" w:sz="4" w:space="0" w:color="000000"/>
              <w:right w:val="single" w:sz="4" w:space="0" w:color="auto"/>
            </w:tcBorders>
            <w:shd w:val="clear" w:color="auto" w:fill="7DA9DF"/>
            <w:noWrap/>
            <w:vAlign w:val="center"/>
          </w:tcPr>
          <w:p w:rsidR="002E2DE9" w:rsidRPr="002E2DE9" w:rsidRDefault="002E2DE9" w:rsidP="002E2DE9">
            <w:pPr>
              <w:ind w:firstLine="0"/>
              <w:rPr>
                <w:kern w:val="0"/>
                <w:szCs w:val="21"/>
              </w:rPr>
            </w:pPr>
            <w:r w:rsidRPr="002E2DE9">
              <w:rPr>
                <w:rFonts w:hint="eastAsia"/>
                <w:kern w:val="0"/>
                <w:szCs w:val="21"/>
              </w:rPr>
              <w:t>其他</w:t>
            </w:r>
          </w:p>
        </w:tc>
      </w:tr>
      <w:tr w:rsidR="002E2DE9" w:rsidRPr="002E2DE9" w:rsidTr="002E2DE9">
        <w:trPr>
          <w:trHeight w:val="412"/>
        </w:trPr>
        <w:tc>
          <w:tcPr>
            <w:tcW w:w="1277"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850"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851"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1275"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993"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992"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850"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851"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c>
          <w:tcPr>
            <w:tcW w:w="850" w:type="dxa"/>
            <w:vMerge/>
            <w:tcBorders>
              <w:top w:val="single" w:sz="4" w:space="0" w:color="auto"/>
              <w:left w:val="single" w:sz="4" w:space="0" w:color="auto"/>
              <w:bottom w:val="single" w:sz="4" w:space="0" w:color="000000"/>
              <w:right w:val="single" w:sz="4" w:space="0" w:color="auto"/>
            </w:tcBorders>
            <w:shd w:val="clear" w:color="auto" w:fill="7DA9DF"/>
            <w:vAlign w:val="center"/>
          </w:tcPr>
          <w:p w:rsidR="002E2DE9" w:rsidRPr="002E2DE9" w:rsidRDefault="002E2DE9" w:rsidP="008421B5">
            <w:pPr>
              <w:rPr>
                <w:kern w:val="0"/>
                <w:szCs w:val="21"/>
              </w:rPr>
            </w:pPr>
          </w:p>
        </w:tc>
      </w:tr>
      <w:tr w:rsidR="002E2DE9" w:rsidRPr="002E2DE9" w:rsidTr="002E2DE9">
        <w:trPr>
          <w:trHeight w:val="412"/>
        </w:trPr>
        <w:tc>
          <w:tcPr>
            <w:tcW w:w="1277"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人数</w:t>
            </w:r>
          </w:p>
        </w:tc>
        <w:tc>
          <w:tcPr>
            <w:tcW w:w="850"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2E2DE9">
            <w:pPr>
              <w:ind w:firstLine="0"/>
              <w:rPr>
                <w:kern w:val="0"/>
                <w:szCs w:val="21"/>
              </w:rPr>
            </w:pPr>
            <w:r w:rsidRPr="002E2DE9">
              <w:rPr>
                <w:rFonts w:hint="eastAsia"/>
                <w:kern w:val="0"/>
                <w:szCs w:val="21"/>
              </w:rPr>
              <w:t>82</w:t>
            </w:r>
          </w:p>
        </w:tc>
        <w:tc>
          <w:tcPr>
            <w:tcW w:w="851"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2E2DE9">
            <w:pPr>
              <w:ind w:firstLine="0"/>
              <w:rPr>
                <w:kern w:val="0"/>
                <w:szCs w:val="21"/>
              </w:rPr>
            </w:pPr>
            <w:r w:rsidRPr="002E2DE9">
              <w:rPr>
                <w:rFonts w:hint="eastAsia"/>
                <w:kern w:val="0"/>
                <w:szCs w:val="21"/>
              </w:rPr>
              <w:t>12</w:t>
            </w:r>
          </w:p>
        </w:tc>
        <w:tc>
          <w:tcPr>
            <w:tcW w:w="1275"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8</w:t>
            </w:r>
          </w:p>
        </w:tc>
        <w:tc>
          <w:tcPr>
            <w:tcW w:w="993"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16</w:t>
            </w:r>
          </w:p>
        </w:tc>
        <w:tc>
          <w:tcPr>
            <w:tcW w:w="992"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5</w:t>
            </w:r>
          </w:p>
        </w:tc>
        <w:tc>
          <w:tcPr>
            <w:tcW w:w="850"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3</w:t>
            </w:r>
          </w:p>
        </w:tc>
        <w:tc>
          <w:tcPr>
            <w:tcW w:w="851"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3</w:t>
            </w:r>
          </w:p>
        </w:tc>
        <w:tc>
          <w:tcPr>
            <w:tcW w:w="850" w:type="dxa"/>
            <w:vMerge w:val="restart"/>
            <w:tcBorders>
              <w:top w:val="nil"/>
              <w:left w:val="single" w:sz="4" w:space="0" w:color="auto"/>
              <w:bottom w:val="single" w:sz="4" w:space="0" w:color="000000"/>
              <w:right w:val="single" w:sz="4" w:space="0" w:color="auto"/>
            </w:tcBorders>
            <w:shd w:val="clear" w:color="auto" w:fill="B8CCE4"/>
            <w:noWrap/>
            <w:vAlign w:val="center"/>
          </w:tcPr>
          <w:p w:rsidR="002E2DE9" w:rsidRPr="002E2DE9" w:rsidRDefault="002E2DE9" w:rsidP="008421B5">
            <w:pPr>
              <w:jc w:val="center"/>
              <w:rPr>
                <w:kern w:val="0"/>
                <w:szCs w:val="21"/>
              </w:rPr>
            </w:pPr>
            <w:r w:rsidRPr="002E2DE9">
              <w:rPr>
                <w:rFonts w:hint="eastAsia"/>
                <w:kern w:val="0"/>
                <w:szCs w:val="21"/>
              </w:rPr>
              <w:t>5</w:t>
            </w:r>
          </w:p>
        </w:tc>
      </w:tr>
      <w:tr w:rsidR="002E2DE9" w:rsidRPr="002E2DE9" w:rsidTr="002E2DE9">
        <w:trPr>
          <w:trHeight w:val="412"/>
        </w:trPr>
        <w:tc>
          <w:tcPr>
            <w:tcW w:w="1277"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850"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851"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1275"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993"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992"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850"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851"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c>
          <w:tcPr>
            <w:tcW w:w="850" w:type="dxa"/>
            <w:vMerge/>
            <w:tcBorders>
              <w:top w:val="nil"/>
              <w:left w:val="single" w:sz="4" w:space="0" w:color="auto"/>
              <w:bottom w:val="single" w:sz="4" w:space="0" w:color="000000"/>
              <w:right w:val="single" w:sz="4" w:space="0" w:color="auto"/>
            </w:tcBorders>
            <w:shd w:val="clear" w:color="auto" w:fill="B8CCE4"/>
            <w:vAlign w:val="center"/>
          </w:tcPr>
          <w:p w:rsidR="002E2DE9" w:rsidRPr="002E2DE9" w:rsidRDefault="002E2DE9" w:rsidP="008421B5">
            <w:pPr>
              <w:rPr>
                <w:kern w:val="0"/>
                <w:szCs w:val="21"/>
              </w:rPr>
            </w:pPr>
          </w:p>
        </w:tc>
      </w:tr>
    </w:tbl>
    <w:p w:rsidR="002E2DE9" w:rsidRDefault="002E2DE9" w:rsidP="002E2DE9">
      <w:pPr>
        <w:ind w:firstLineChars="750" w:firstLine="1581"/>
        <w:rPr>
          <w:b/>
          <w:bCs/>
          <w:szCs w:val="21"/>
        </w:rPr>
      </w:pPr>
    </w:p>
    <w:p w:rsidR="002E2DE9" w:rsidRDefault="002E2DE9" w:rsidP="0051717C">
      <w:pPr>
        <w:ind w:firstLine="0"/>
        <w:rPr>
          <w:b/>
          <w:bCs/>
          <w:szCs w:val="21"/>
        </w:rPr>
      </w:pPr>
    </w:p>
    <w:p w:rsidR="00EC4154" w:rsidRPr="002E2DE9" w:rsidRDefault="002E2DE9" w:rsidP="002E2DE9">
      <w:pPr>
        <w:ind w:firstLineChars="750" w:firstLine="1581"/>
        <w:rPr>
          <w:b/>
          <w:bCs/>
          <w:szCs w:val="21"/>
        </w:rPr>
      </w:pPr>
      <w:r w:rsidRPr="00103C31">
        <w:rPr>
          <w:b/>
          <w:bCs/>
          <w:noProof/>
        </w:rPr>
        <w:lastRenderedPageBreak/>
        <w:drawing>
          <wp:inline distT="0" distB="0" distL="0" distR="0">
            <wp:extent cx="3886200" cy="2190249"/>
            <wp:effectExtent l="19050" t="19050" r="0" b="635"/>
            <wp:docPr id="7" name="图片 7"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4612" cy="2217534"/>
                    </a:xfrm>
                    <a:prstGeom prst="rect">
                      <a:avLst/>
                    </a:prstGeom>
                    <a:noFill/>
                    <a:ln w="6350" cmpd="sng">
                      <a:solidFill>
                        <a:srgbClr val="000000"/>
                      </a:solidFill>
                      <a:miter lim="800000"/>
                      <a:headEnd/>
                      <a:tailEnd/>
                    </a:ln>
                    <a:effectLst/>
                  </pic:spPr>
                </pic:pic>
              </a:graphicData>
            </a:graphic>
          </wp:inline>
        </w:drawing>
      </w:r>
    </w:p>
    <w:p w:rsidR="00EC4154" w:rsidRDefault="00EC4154" w:rsidP="00EC4154">
      <w:pPr>
        <w:jc w:val="center"/>
        <w:rPr>
          <w:b/>
          <w:bCs/>
        </w:rPr>
      </w:pPr>
      <w:r>
        <w:rPr>
          <w:rFonts w:hint="eastAsia"/>
          <w:b/>
          <w:bCs/>
        </w:rPr>
        <w:t>图</w:t>
      </w:r>
      <w:r w:rsidR="00342970">
        <w:rPr>
          <w:rFonts w:hint="eastAsia"/>
          <w:b/>
          <w:bCs/>
        </w:rPr>
        <w:t>3</w:t>
      </w:r>
      <w:r w:rsidR="002E2DE9">
        <w:rPr>
          <w:rFonts w:hint="eastAsia"/>
          <w:b/>
          <w:bCs/>
        </w:rPr>
        <w:t xml:space="preserve">  2016</w:t>
      </w:r>
      <w:r>
        <w:rPr>
          <w:rFonts w:hint="eastAsia"/>
          <w:b/>
          <w:bCs/>
        </w:rPr>
        <w:t>届毕业生出国（境）深造的主要国家、地区</w:t>
      </w:r>
    </w:p>
    <w:p w:rsidR="00ED7465" w:rsidRDefault="00ED7465" w:rsidP="00EC4154">
      <w:pPr>
        <w:jc w:val="center"/>
        <w:rPr>
          <w:b/>
          <w:bCs/>
        </w:rPr>
      </w:pPr>
    </w:p>
    <w:p w:rsidR="00EC4154" w:rsidRPr="00342970" w:rsidRDefault="00342970" w:rsidP="00400087">
      <w:pPr>
        <w:spacing w:after="0" w:line="360" w:lineRule="auto"/>
        <w:ind w:right="0"/>
        <w:outlineLvl w:val="1"/>
        <w:rPr>
          <w:b/>
          <w:bCs/>
          <w:color w:val="auto"/>
          <w:sz w:val="24"/>
          <w:szCs w:val="24"/>
        </w:rPr>
      </w:pPr>
      <w:r>
        <w:rPr>
          <w:rFonts w:hint="eastAsia"/>
          <w:b/>
          <w:bCs/>
          <w:color w:val="auto"/>
          <w:sz w:val="24"/>
          <w:szCs w:val="24"/>
        </w:rPr>
        <w:t>（3）</w:t>
      </w:r>
      <w:r w:rsidR="00EC4154" w:rsidRPr="00342970">
        <w:rPr>
          <w:rFonts w:hint="eastAsia"/>
          <w:b/>
          <w:bCs/>
          <w:color w:val="auto"/>
          <w:sz w:val="24"/>
          <w:szCs w:val="24"/>
        </w:rPr>
        <w:t>毕业生就业单位性质流向</w:t>
      </w:r>
    </w:p>
    <w:p w:rsidR="002E2DE9" w:rsidRPr="002E2DE9" w:rsidRDefault="002E2DE9" w:rsidP="00823CDB">
      <w:pPr>
        <w:spacing w:beforeLines="100" w:afterLines="100" w:line="360" w:lineRule="auto"/>
        <w:ind w:firstLineChars="200" w:firstLine="480"/>
        <w:rPr>
          <w:sz w:val="24"/>
          <w:szCs w:val="24"/>
        </w:rPr>
      </w:pPr>
      <w:r w:rsidRPr="002E2DE9">
        <w:rPr>
          <w:rFonts w:hint="eastAsia"/>
          <w:sz w:val="24"/>
          <w:szCs w:val="24"/>
        </w:rPr>
        <w:t>在2016届毕业生中，就业单位性质流向依次为：国有企业55人，占毕业生总人数4.07%；其他企业965人，占毕业生总人数71.43%；党政部门15人，占毕业生总人数1.11%；事业单位20人，占毕业生总人数1.48%；去银行、会计师事务所等金融机构100人，占毕业生总人数7.40%；参军入伍15人，占毕业生总人数1.11%；升学及出国158人，占毕业生总人数11.70%；三资企业4人，占毕业生总人数0.30%；待就业19人，占毕业生总人数1.41%。</w:t>
      </w:r>
    </w:p>
    <w:p w:rsidR="00EC4154" w:rsidRPr="002E2DE9" w:rsidRDefault="002E2DE9" w:rsidP="002E2DE9">
      <w:pPr>
        <w:spacing w:after="0" w:line="360" w:lineRule="auto"/>
        <w:ind w:right="0" w:firstLineChars="200" w:firstLine="420"/>
        <w:rPr>
          <w:sz w:val="24"/>
          <w:szCs w:val="24"/>
        </w:rPr>
      </w:pPr>
      <w:r w:rsidRPr="004B2D4E">
        <w:rPr>
          <w:noProof/>
        </w:rPr>
        <w:drawing>
          <wp:inline distT="0" distB="0" distL="0" distR="0">
            <wp:extent cx="4827270" cy="2941228"/>
            <wp:effectExtent l="19050" t="19050" r="0" b="0"/>
            <wp:docPr id="8" name="图片 8"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1345" cy="2955897"/>
                    </a:xfrm>
                    <a:prstGeom prst="rect">
                      <a:avLst/>
                    </a:prstGeom>
                    <a:noFill/>
                    <a:ln w="6350" cmpd="sng">
                      <a:solidFill>
                        <a:srgbClr val="000000"/>
                      </a:solidFill>
                      <a:miter lim="800000"/>
                      <a:headEnd/>
                      <a:tailEnd/>
                    </a:ln>
                    <a:effectLst/>
                  </pic:spPr>
                </pic:pic>
              </a:graphicData>
            </a:graphic>
          </wp:inline>
        </w:drawing>
      </w:r>
    </w:p>
    <w:p w:rsidR="00EC4154" w:rsidRDefault="00EC4154" w:rsidP="00EC4154">
      <w:pPr>
        <w:jc w:val="center"/>
        <w:rPr>
          <w:b/>
          <w:bCs/>
        </w:rPr>
      </w:pPr>
      <w:r>
        <w:rPr>
          <w:rFonts w:hint="eastAsia"/>
          <w:b/>
          <w:bCs/>
        </w:rPr>
        <w:t>图</w:t>
      </w:r>
      <w:r w:rsidR="00342970">
        <w:rPr>
          <w:rFonts w:hint="eastAsia"/>
          <w:b/>
          <w:bCs/>
        </w:rPr>
        <w:t>4</w:t>
      </w:r>
      <w:r w:rsidR="009C408C">
        <w:rPr>
          <w:rFonts w:hint="eastAsia"/>
          <w:b/>
          <w:bCs/>
        </w:rPr>
        <w:t xml:space="preserve">   2016</w:t>
      </w:r>
      <w:r>
        <w:rPr>
          <w:rFonts w:hint="eastAsia"/>
          <w:b/>
          <w:bCs/>
        </w:rPr>
        <w:t>届毕业生就业单位性质流向</w:t>
      </w:r>
    </w:p>
    <w:p w:rsidR="00C52CC5" w:rsidRPr="006A56E1" w:rsidRDefault="00153A95" w:rsidP="004C32AD">
      <w:pPr>
        <w:ind w:firstLineChars="200" w:firstLine="482"/>
        <w:rPr>
          <w:rFonts w:ascii="黑体" w:eastAsia="黑体" w:hAnsi="黑体"/>
          <w:b/>
          <w:bCs/>
          <w:sz w:val="24"/>
          <w:szCs w:val="24"/>
        </w:rPr>
      </w:pPr>
      <w:r w:rsidRPr="006A56E1">
        <w:rPr>
          <w:rFonts w:ascii="黑体" w:eastAsia="黑体" w:hAnsi="黑体" w:hint="eastAsia"/>
          <w:b/>
          <w:bCs/>
          <w:sz w:val="24"/>
          <w:szCs w:val="24"/>
        </w:rPr>
        <w:lastRenderedPageBreak/>
        <w:t>3</w:t>
      </w:r>
      <w:r w:rsidR="00C52CC5" w:rsidRPr="006A56E1">
        <w:rPr>
          <w:rFonts w:ascii="黑体" w:eastAsia="黑体" w:hAnsi="黑体" w:hint="eastAsia"/>
          <w:b/>
          <w:bCs/>
          <w:sz w:val="24"/>
          <w:szCs w:val="24"/>
        </w:rPr>
        <w:t>.学生</w:t>
      </w:r>
      <w:r w:rsidR="00C52CC5" w:rsidRPr="006A56E1">
        <w:rPr>
          <w:rFonts w:ascii="黑体" w:eastAsia="黑体" w:hAnsi="黑体"/>
          <w:b/>
          <w:bCs/>
          <w:sz w:val="24"/>
          <w:szCs w:val="24"/>
        </w:rPr>
        <w:t>获奖</w:t>
      </w:r>
      <w:r w:rsidRPr="006A56E1">
        <w:rPr>
          <w:rFonts w:ascii="黑体" w:eastAsia="黑体" w:hAnsi="黑体" w:hint="eastAsia"/>
          <w:b/>
          <w:bCs/>
          <w:sz w:val="24"/>
          <w:szCs w:val="24"/>
        </w:rPr>
        <w:t>及体质测试情况</w:t>
      </w:r>
    </w:p>
    <w:p w:rsidR="009C408C" w:rsidRDefault="004C32AD" w:rsidP="00153A95">
      <w:pPr>
        <w:spacing w:after="66" w:line="360" w:lineRule="auto"/>
        <w:ind w:left="420" w:right="0" w:firstLine="0"/>
        <w:rPr>
          <w:rFonts w:cs="Times New Roman"/>
          <w:sz w:val="24"/>
          <w:szCs w:val="24"/>
        </w:rPr>
      </w:pPr>
      <w:r w:rsidRPr="00ED7465">
        <w:rPr>
          <w:rFonts w:cs="Times New Roman" w:hint="eastAsia"/>
          <w:sz w:val="24"/>
          <w:szCs w:val="24"/>
        </w:rPr>
        <w:t>2015</w:t>
      </w:r>
      <w:r w:rsidR="009C408C">
        <w:rPr>
          <w:rFonts w:cs="Times New Roman" w:hint="eastAsia"/>
          <w:sz w:val="24"/>
          <w:szCs w:val="24"/>
        </w:rPr>
        <w:t>-</w:t>
      </w:r>
      <w:r w:rsidR="009C408C">
        <w:rPr>
          <w:rFonts w:cs="Times New Roman"/>
          <w:sz w:val="24"/>
          <w:szCs w:val="24"/>
        </w:rPr>
        <w:t>2016学</w:t>
      </w:r>
      <w:r w:rsidRPr="00ED7465">
        <w:rPr>
          <w:rFonts w:cs="Times New Roman" w:hint="eastAsia"/>
          <w:sz w:val="24"/>
          <w:szCs w:val="24"/>
        </w:rPr>
        <w:t>年</w:t>
      </w:r>
      <w:r w:rsidR="00846DE1" w:rsidRPr="00ED7465">
        <w:rPr>
          <w:rFonts w:cs="Times New Roman" w:hint="eastAsia"/>
          <w:sz w:val="24"/>
          <w:szCs w:val="24"/>
        </w:rPr>
        <w:t>学校</w:t>
      </w:r>
      <w:r w:rsidR="00846DE1" w:rsidRPr="00ED7465">
        <w:rPr>
          <w:rFonts w:cs="Times New Roman"/>
          <w:sz w:val="24"/>
          <w:szCs w:val="24"/>
        </w:rPr>
        <w:t>积极组织学生参加各类的学科竞赛、文化体育竞赛，取</w:t>
      </w:r>
    </w:p>
    <w:p w:rsidR="00EC4154" w:rsidRDefault="00846DE1" w:rsidP="00153A95">
      <w:pPr>
        <w:spacing w:after="66" w:line="360" w:lineRule="auto"/>
        <w:ind w:right="0" w:firstLine="0"/>
        <w:rPr>
          <w:rFonts w:cs="Times New Roman"/>
          <w:sz w:val="24"/>
          <w:szCs w:val="24"/>
        </w:rPr>
      </w:pPr>
      <w:r w:rsidRPr="00ED7465">
        <w:rPr>
          <w:rFonts w:cs="Times New Roman"/>
          <w:sz w:val="24"/>
          <w:szCs w:val="24"/>
        </w:rPr>
        <w:t>得了优异</w:t>
      </w:r>
      <w:r w:rsidR="009C408C">
        <w:rPr>
          <w:rFonts w:cs="Times New Roman"/>
          <w:sz w:val="24"/>
          <w:szCs w:val="24"/>
        </w:rPr>
        <w:t>成绩</w:t>
      </w:r>
      <w:r w:rsidR="005D5E5C">
        <w:rPr>
          <w:rFonts w:cs="Times New Roman" w:hint="eastAsia"/>
          <w:sz w:val="24"/>
          <w:szCs w:val="24"/>
        </w:rPr>
        <w:t>，包括：国家级学科竞赛奖2项、创新活动技能竞赛20项（其中国家级13项）、文化体育竞赛29项（其中国家级2项）。</w:t>
      </w:r>
    </w:p>
    <w:p w:rsidR="00153A95" w:rsidRPr="005D5E5C" w:rsidRDefault="00153A95" w:rsidP="00153A95">
      <w:pPr>
        <w:spacing w:after="66" w:line="360" w:lineRule="auto"/>
        <w:ind w:right="0" w:firstLine="0"/>
        <w:rPr>
          <w:rFonts w:cs="Times New Roman"/>
          <w:sz w:val="24"/>
          <w:szCs w:val="24"/>
        </w:rPr>
      </w:pPr>
      <w:r>
        <w:rPr>
          <w:rFonts w:cs="Times New Roman" w:hint="eastAsia"/>
          <w:sz w:val="24"/>
          <w:szCs w:val="24"/>
        </w:rPr>
        <w:t xml:space="preserve">    学校基础部体育教研室按</w:t>
      </w:r>
      <w:r>
        <w:rPr>
          <w:rFonts w:hint="eastAsia"/>
          <w:bCs/>
          <w:sz w:val="24"/>
        </w:rPr>
        <w:t>《国家学生体质健康标准》</w:t>
      </w:r>
      <w:r>
        <w:rPr>
          <w:rFonts w:cs="Times New Roman" w:hint="eastAsia"/>
          <w:sz w:val="24"/>
          <w:szCs w:val="24"/>
        </w:rPr>
        <w:t>对全体学生进行测试，学生体质测试达标率为64.61%。</w:t>
      </w:r>
    </w:p>
    <w:p w:rsidR="00B727A5" w:rsidRPr="006A56E1" w:rsidRDefault="00915C6B" w:rsidP="00ED7465">
      <w:pPr>
        <w:spacing w:after="66" w:line="259" w:lineRule="auto"/>
        <w:ind w:right="0" w:firstLine="0"/>
        <w:rPr>
          <w:rFonts w:ascii="黑体" w:eastAsia="黑体" w:hAnsi="黑体" w:cs="Times New Roman"/>
          <w:b/>
          <w:sz w:val="30"/>
          <w:szCs w:val="30"/>
        </w:rPr>
      </w:pPr>
      <w:r w:rsidRPr="00BE5E96">
        <w:rPr>
          <w:rFonts w:cs="Times New Roman" w:hint="eastAsia"/>
          <w:sz w:val="24"/>
          <w:szCs w:val="24"/>
        </w:rPr>
        <w:t xml:space="preserve">   </w:t>
      </w:r>
      <w:r w:rsidRPr="006A56E1">
        <w:rPr>
          <w:rFonts w:ascii="黑体" w:eastAsia="黑体" w:hAnsi="黑体" w:cs="Times New Roman" w:hint="eastAsia"/>
          <w:b/>
          <w:sz w:val="30"/>
          <w:szCs w:val="30"/>
        </w:rPr>
        <w:t xml:space="preserve"> 六、特色发展</w:t>
      </w:r>
    </w:p>
    <w:p w:rsidR="0042416B" w:rsidRPr="00BE5E96" w:rsidRDefault="0042416B" w:rsidP="0042416B">
      <w:pPr>
        <w:pStyle w:val="a6"/>
        <w:spacing w:before="0" w:beforeAutospacing="0" w:after="0" w:afterAutospacing="0" w:line="360" w:lineRule="auto"/>
        <w:ind w:firstLineChars="200" w:firstLine="480"/>
        <w:jc w:val="both"/>
      </w:pPr>
      <w:r w:rsidRPr="00BE5E96">
        <w:rPr>
          <w:rFonts w:cs="Times New Roman" w:hint="eastAsia"/>
          <w:color w:val="000000"/>
        </w:rPr>
        <w:t>1.深入开展校企合作项目，融入行业。其内容包括：</w:t>
      </w:r>
      <w:r w:rsidRPr="00BE5E96">
        <w:rPr>
          <w:rFonts w:hint="eastAsia"/>
        </w:rPr>
        <w:t>与北京注册会计师协会、北京期货商会、丝路数字媒体集团公司合作，举办岗前培训、实习培训等，引入行业优秀人才担任学生的学业导师；聘请行业专家为学生举办创新创业讲座、承担专业课程讲授。</w:t>
      </w:r>
    </w:p>
    <w:p w:rsidR="0042416B" w:rsidRDefault="0042416B" w:rsidP="0042416B">
      <w:pPr>
        <w:spacing w:line="360" w:lineRule="auto"/>
        <w:rPr>
          <w:sz w:val="24"/>
          <w:szCs w:val="24"/>
        </w:rPr>
      </w:pPr>
      <w:r w:rsidRPr="00BE5E96">
        <w:rPr>
          <w:rFonts w:hint="eastAsia"/>
          <w:sz w:val="24"/>
          <w:szCs w:val="24"/>
        </w:rPr>
        <w:t>2.建立海外校企合作与就业服务（马来西亚）项目，跨国公司海外实习，拓展学生创新创业教育渠道。</w:t>
      </w:r>
    </w:p>
    <w:p w:rsidR="00BE5E96" w:rsidRPr="00BE5E96" w:rsidRDefault="00BE5E96" w:rsidP="0042416B">
      <w:pPr>
        <w:spacing w:line="360" w:lineRule="auto"/>
        <w:rPr>
          <w:rFonts w:cs="Times New Roman"/>
          <w:color w:val="auto"/>
          <w:sz w:val="24"/>
          <w:szCs w:val="24"/>
        </w:rPr>
      </w:pPr>
      <w:r>
        <w:rPr>
          <w:rFonts w:hint="eastAsia"/>
          <w:sz w:val="24"/>
          <w:szCs w:val="24"/>
        </w:rPr>
        <w:t>3.建立海外分校，开设海外课堂。学校于2015年在加拿大建立北美分校，并在学生中全面推行“青年领袖训练营”项目、“海外课堂”，并把“海外课堂”纳入学分管理（4学分），开展跨文化交流教育，建立了国内教育与国际教育相结合的人才培养模式。</w:t>
      </w:r>
    </w:p>
    <w:p w:rsidR="00224480" w:rsidRPr="006A56E1" w:rsidRDefault="00BE5E96" w:rsidP="00E210BC">
      <w:pPr>
        <w:spacing w:after="66" w:line="360" w:lineRule="auto"/>
        <w:ind w:left="420" w:right="0" w:firstLine="0"/>
        <w:rPr>
          <w:rFonts w:ascii="黑体" w:eastAsia="黑体" w:hAnsi="黑体"/>
          <w:b/>
          <w:color w:val="auto"/>
          <w:sz w:val="30"/>
          <w:szCs w:val="30"/>
        </w:rPr>
      </w:pPr>
      <w:r w:rsidRPr="006A56E1">
        <w:rPr>
          <w:rFonts w:ascii="黑体" w:eastAsia="黑体" w:hAnsi="黑体" w:hint="eastAsia"/>
          <w:b/>
          <w:color w:val="auto"/>
          <w:sz w:val="30"/>
          <w:szCs w:val="30"/>
        </w:rPr>
        <w:t>七</w:t>
      </w:r>
      <w:r w:rsidR="004935EC" w:rsidRPr="006A56E1">
        <w:rPr>
          <w:rFonts w:ascii="黑体" w:eastAsia="黑体" w:hAnsi="黑体" w:hint="eastAsia"/>
          <w:b/>
          <w:color w:val="auto"/>
          <w:sz w:val="30"/>
          <w:szCs w:val="30"/>
        </w:rPr>
        <w:t>、</w:t>
      </w:r>
      <w:r w:rsidR="00224480" w:rsidRPr="006A56E1">
        <w:rPr>
          <w:rFonts w:ascii="黑体" w:eastAsia="黑体" w:hAnsi="黑体"/>
          <w:b/>
          <w:color w:val="auto"/>
          <w:sz w:val="30"/>
          <w:szCs w:val="30"/>
        </w:rPr>
        <w:t>问题与挑战</w:t>
      </w:r>
    </w:p>
    <w:p w:rsidR="008E6AB1" w:rsidRPr="006A56E1" w:rsidRDefault="00B9798F" w:rsidP="008E6AB1">
      <w:pPr>
        <w:spacing w:line="360" w:lineRule="auto"/>
        <w:rPr>
          <w:rFonts w:ascii="黑体" w:eastAsia="黑体" w:hAnsi="黑体"/>
          <w:b/>
          <w:sz w:val="28"/>
          <w:szCs w:val="28"/>
        </w:rPr>
      </w:pPr>
      <w:r w:rsidRPr="006A56E1">
        <w:rPr>
          <w:rFonts w:ascii="黑体" w:eastAsia="黑体" w:hAnsi="黑体" w:hint="eastAsia"/>
          <w:b/>
          <w:sz w:val="28"/>
          <w:szCs w:val="28"/>
        </w:rPr>
        <w:t>（一）人才培养机制</w:t>
      </w:r>
      <w:r w:rsidR="008E6AB1" w:rsidRPr="006A56E1">
        <w:rPr>
          <w:rFonts w:ascii="黑体" w:eastAsia="黑体" w:hAnsi="黑体" w:hint="eastAsia"/>
          <w:b/>
          <w:sz w:val="28"/>
          <w:szCs w:val="28"/>
        </w:rPr>
        <w:t>还需进一步完善</w:t>
      </w:r>
    </w:p>
    <w:p w:rsidR="00B9798F" w:rsidRPr="004167BF" w:rsidRDefault="004167BF" w:rsidP="004167BF">
      <w:pPr>
        <w:spacing w:after="66" w:line="360" w:lineRule="auto"/>
        <w:ind w:right="0"/>
        <w:rPr>
          <w:sz w:val="24"/>
          <w:szCs w:val="24"/>
        </w:rPr>
      </w:pPr>
      <w:r w:rsidRPr="004167BF">
        <w:rPr>
          <w:rFonts w:hint="eastAsia"/>
          <w:sz w:val="24"/>
          <w:szCs w:val="24"/>
        </w:rPr>
        <w:t>目前，学校的发展定位以及人才目标已经明确</w:t>
      </w:r>
      <w:r w:rsidR="00B9798F" w:rsidRPr="004167BF">
        <w:rPr>
          <w:rFonts w:hint="eastAsia"/>
          <w:sz w:val="24"/>
          <w:szCs w:val="24"/>
        </w:rPr>
        <w:t>，但完善的人才培养机制尚未建立，</w:t>
      </w:r>
      <w:r w:rsidRPr="004167BF">
        <w:rPr>
          <w:rFonts w:hint="eastAsia"/>
          <w:color w:val="auto"/>
          <w:sz w:val="24"/>
          <w:szCs w:val="24"/>
        </w:rPr>
        <w:t>在</w:t>
      </w:r>
      <w:r w:rsidR="00B9798F" w:rsidRPr="004167BF">
        <w:rPr>
          <w:rFonts w:hint="eastAsia"/>
          <w:color w:val="auto"/>
          <w:sz w:val="24"/>
          <w:szCs w:val="24"/>
        </w:rPr>
        <w:t>人才培养方案</w:t>
      </w:r>
      <w:r w:rsidRPr="004167BF">
        <w:rPr>
          <w:rFonts w:hint="eastAsia"/>
          <w:color w:val="auto"/>
          <w:sz w:val="24"/>
          <w:szCs w:val="24"/>
        </w:rPr>
        <w:t>的制定方面</w:t>
      </w:r>
      <w:r w:rsidR="00B9798F" w:rsidRPr="004167BF">
        <w:rPr>
          <w:rFonts w:hint="eastAsia"/>
          <w:color w:val="auto"/>
          <w:sz w:val="24"/>
          <w:szCs w:val="24"/>
        </w:rPr>
        <w:t>，</w:t>
      </w:r>
      <w:r w:rsidRPr="004167BF">
        <w:rPr>
          <w:rFonts w:hint="eastAsia"/>
          <w:color w:val="auto"/>
          <w:sz w:val="24"/>
          <w:szCs w:val="24"/>
        </w:rPr>
        <w:t>理念有余路径不足；</w:t>
      </w:r>
      <w:r w:rsidR="00B9798F" w:rsidRPr="004167BF">
        <w:rPr>
          <w:rFonts w:hint="eastAsia"/>
          <w:color w:val="auto"/>
          <w:sz w:val="24"/>
          <w:szCs w:val="24"/>
        </w:rPr>
        <w:t>在全面提升实践创新能力方面，理论有余实践不足</w:t>
      </w:r>
      <w:r w:rsidRPr="004167BF">
        <w:rPr>
          <w:rFonts w:hint="eastAsia"/>
          <w:color w:val="auto"/>
          <w:sz w:val="24"/>
          <w:szCs w:val="24"/>
        </w:rPr>
        <w:t>；在</w:t>
      </w:r>
      <w:r w:rsidRPr="004167BF">
        <w:rPr>
          <w:rFonts w:ascii="Arial" w:hAnsi="Arial" w:cs="Arial"/>
          <w:color w:val="333333"/>
          <w:sz w:val="24"/>
          <w:szCs w:val="24"/>
          <w:shd w:val="clear" w:color="auto" w:fill="FFFFFF"/>
        </w:rPr>
        <w:t>质量保障机制建设</w:t>
      </w:r>
      <w:r w:rsidRPr="004167BF">
        <w:rPr>
          <w:rFonts w:ascii="Arial" w:hAnsi="Arial" w:cs="Arial" w:hint="eastAsia"/>
          <w:color w:val="333333"/>
          <w:sz w:val="24"/>
          <w:szCs w:val="24"/>
          <w:shd w:val="clear" w:color="auto" w:fill="FFFFFF"/>
        </w:rPr>
        <w:t>方面</w:t>
      </w:r>
      <w:r w:rsidRPr="004167BF">
        <w:rPr>
          <w:rFonts w:ascii="Arial" w:hAnsi="Arial" w:cs="Arial"/>
          <w:color w:val="333333"/>
          <w:sz w:val="24"/>
          <w:szCs w:val="24"/>
          <w:shd w:val="clear" w:color="auto" w:fill="FFFFFF"/>
        </w:rPr>
        <w:t>，</w:t>
      </w:r>
      <w:r w:rsidRPr="004167BF">
        <w:rPr>
          <w:rFonts w:ascii="Arial" w:hAnsi="Arial" w:cs="Arial" w:hint="eastAsia"/>
          <w:color w:val="333333"/>
          <w:sz w:val="24"/>
          <w:szCs w:val="24"/>
          <w:shd w:val="clear" w:color="auto" w:fill="FFFFFF"/>
        </w:rPr>
        <w:t>动力有余方向不足。这些问题的存在需要我们进一步去面对、探讨、和解决。</w:t>
      </w:r>
    </w:p>
    <w:p w:rsidR="008E6AB1" w:rsidRPr="006A56E1" w:rsidRDefault="008E6AB1" w:rsidP="005A5EAC">
      <w:pPr>
        <w:spacing w:line="360" w:lineRule="auto"/>
        <w:rPr>
          <w:rFonts w:ascii="黑体" w:eastAsia="黑体" w:hAnsi="黑体"/>
          <w:b/>
          <w:sz w:val="28"/>
          <w:szCs w:val="28"/>
        </w:rPr>
      </w:pPr>
      <w:r w:rsidRPr="006A56E1">
        <w:rPr>
          <w:rFonts w:ascii="黑体" w:eastAsia="黑体" w:hAnsi="黑体" w:hint="eastAsia"/>
          <w:b/>
          <w:sz w:val="28"/>
          <w:szCs w:val="28"/>
        </w:rPr>
        <w:t>（二）师资队伍水平需要进一步提高</w:t>
      </w:r>
    </w:p>
    <w:p w:rsidR="008E6AB1" w:rsidRPr="005A5EAC" w:rsidRDefault="008E6AB1" w:rsidP="005A5EAC">
      <w:pPr>
        <w:spacing w:line="360" w:lineRule="auto"/>
        <w:ind w:firstLineChars="200" w:firstLine="480"/>
        <w:rPr>
          <w:rFonts w:cs="Times New Roman"/>
          <w:sz w:val="24"/>
          <w:szCs w:val="24"/>
        </w:rPr>
      </w:pPr>
      <w:r w:rsidRPr="005A5EAC">
        <w:rPr>
          <w:rFonts w:cs="Times New Roman" w:hint="eastAsia"/>
          <w:sz w:val="24"/>
          <w:szCs w:val="24"/>
        </w:rPr>
        <w:t>目前学校的师资队伍状况</w:t>
      </w:r>
      <w:r w:rsidRPr="005A5EAC">
        <w:rPr>
          <w:rFonts w:hint="eastAsia"/>
          <w:sz w:val="24"/>
          <w:szCs w:val="24"/>
        </w:rPr>
        <w:t>虽然</w:t>
      </w:r>
      <w:r w:rsidR="004167BF" w:rsidRPr="005A5EAC">
        <w:rPr>
          <w:rFonts w:cs="Times New Roman" w:hint="eastAsia"/>
          <w:sz w:val="24"/>
          <w:szCs w:val="24"/>
        </w:rPr>
        <w:t>基本能够满足教学</w:t>
      </w:r>
      <w:r w:rsidRPr="005A5EAC">
        <w:rPr>
          <w:rFonts w:cs="Times New Roman" w:hint="eastAsia"/>
          <w:sz w:val="24"/>
          <w:szCs w:val="24"/>
        </w:rPr>
        <w:t>发展的需要，但与素质优良、精干高效、结构合理的要求还有较大差距。主要表现为：</w:t>
      </w:r>
      <w:r w:rsidR="004167BF" w:rsidRPr="005A5EAC">
        <w:rPr>
          <w:rFonts w:cs="Times New Roman" w:hint="eastAsia"/>
          <w:sz w:val="24"/>
          <w:szCs w:val="24"/>
        </w:rPr>
        <w:t>专职教师队伍</w:t>
      </w:r>
      <w:r w:rsidR="000751DB" w:rsidRPr="005A5EAC">
        <w:rPr>
          <w:rFonts w:cs="Times New Roman" w:hint="eastAsia"/>
          <w:sz w:val="24"/>
          <w:szCs w:val="24"/>
        </w:rPr>
        <w:t>中的学历</w:t>
      </w:r>
      <w:r w:rsidR="000751DB" w:rsidRPr="005A5EAC">
        <w:rPr>
          <w:rFonts w:cs="Times New Roman" w:hint="eastAsia"/>
          <w:sz w:val="24"/>
          <w:szCs w:val="24"/>
        </w:rPr>
        <w:lastRenderedPageBreak/>
        <w:t>结构和职称结构有待于优化、兼职教师队伍的建设还有待完善、专职教师队伍中双师型教师比重较低、教师的科研能力</w:t>
      </w:r>
      <w:r w:rsidRPr="005A5EAC">
        <w:rPr>
          <w:rFonts w:hint="eastAsia"/>
          <w:sz w:val="24"/>
          <w:szCs w:val="24"/>
        </w:rPr>
        <w:t>和竞争力有待提升</w:t>
      </w:r>
      <w:r w:rsidR="000751DB" w:rsidRPr="005A5EAC">
        <w:rPr>
          <w:rFonts w:hint="eastAsia"/>
          <w:sz w:val="24"/>
          <w:szCs w:val="24"/>
        </w:rPr>
        <w:t>。</w:t>
      </w:r>
    </w:p>
    <w:p w:rsidR="008E6AB1" w:rsidRPr="006A56E1" w:rsidRDefault="000751DB" w:rsidP="005A5EAC">
      <w:pPr>
        <w:pStyle w:val="a6"/>
        <w:spacing w:before="0" w:beforeAutospacing="0" w:after="0" w:afterAutospacing="0" w:line="360" w:lineRule="auto"/>
        <w:ind w:firstLineChars="200" w:firstLine="562"/>
        <w:rPr>
          <w:rFonts w:ascii="黑体" w:eastAsia="黑体" w:hAnsi="黑体"/>
          <w:b/>
          <w:sz w:val="28"/>
          <w:szCs w:val="28"/>
        </w:rPr>
      </w:pPr>
      <w:r w:rsidRPr="006A56E1">
        <w:rPr>
          <w:rFonts w:ascii="黑体" w:eastAsia="黑体" w:hAnsi="黑体" w:hint="eastAsia"/>
          <w:b/>
          <w:sz w:val="28"/>
          <w:szCs w:val="28"/>
        </w:rPr>
        <w:t>（三</w:t>
      </w:r>
      <w:r w:rsidR="008E6AB1" w:rsidRPr="006A56E1">
        <w:rPr>
          <w:rFonts w:ascii="黑体" w:eastAsia="黑体" w:hAnsi="黑体" w:hint="eastAsia"/>
          <w:b/>
          <w:sz w:val="28"/>
          <w:szCs w:val="28"/>
        </w:rPr>
        <w:t>）国际化水平有待提高</w:t>
      </w:r>
    </w:p>
    <w:p w:rsidR="008E6AB1" w:rsidRPr="005A5EAC" w:rsidRDefault="008E6AB1" w:rsidP="005A5EAC">
      <w:pPr>
        <w:pStyle w:val="a6"/>
        <w:spacing w:before="0" w:beforeAutospacing="0" w:after="0" w:afterAutospacing="0" w:line="360" w:lineRule="auto"/>
        <w:ind w:firstLine="555"/>
      </w:pPr>
      <w:r w:rsidRPr="005A5EAC">
        <w:rPr>
          <w:rFonts w:hint="eastAsia"/>
        </w:rPr>
        <w:t>作为以国际化商学院为目标定位的学校</w:t>
      </w:r>
      <w:r w:rsidR="000751DB" w:rsidRPr="005A5EAC">
        <w:rPr>
          <w:rFonts w:hint="eastAsia"/>
        </w:rPr>
        <w:t>，学校的国际化意识有待增强，教师队伍的国际化水平有待提高，学校</w:t>
      </w:r>
      <w:r w:rsidRPr="005A5EAC">
        <w:rPr>
          <w:rFonts w:hint="eastAsia"/>
        </w:rPr>
        <w:t>在办学理念、课程</w:t>
      </w:r>
      <w:r w:rsidR="000751DB" w:rsidRPr="005A5EAC">
        <w:rPr>
          <w:rFonts w:hint="eastAsia"/>
        </w:rPr>
        <w:t>对接、师资队伍建设等一系列环节上</w:t>
      </w:r>
      <w:r w:rsidRPr="005A5EAC">
        <w:rPr>
          <w:rFonts w:hint="eastAsia"/>
        </w:rPr>
        <w:t>与国际</w:t>
      </w:r>
      <w:r w:rsidR="000751DB" w:rsidRPr="005A5EAC">
        <w:rPr>
          <w:rFonts w:hint="eastAsia"/>
        </w:rPr>
        <w:t>化标准还存在一定距离。</w:t>
      </w:r>
    </w:p>
    <w:p w:rsidR="008E6AB1" w:rsidRPr="006A56E1" w:rsidRDefault="000751DB" w:rsidP="005A5EAC">
      <w:pPr>
        <w:pStyle w:val="a6"/>
        <w:spacing w:before="0" w:beforeAutospacing="0" w:after="0" w:afterAutospacing="0" w:line="360" w:lineRule="auto"/>
        <w:ind w:firstLineChars="200" w:firstLine="562"/>
        <w:rPr>
          <w:rFonts w:ascii="黑体" w:eastAsia="黑体" w:hAnsi="黑体"/>
          <w:b/>
          <w:sz w:val="28"/>
          <w:szCs w:val="28"/>
        </w:rPr>
      </w:pPr>
      <w:r w:rsidRPr="006A56E1">
        <w:rPr>
          <w:rFonts w:ascii="黑体" w:eastAsia="黑体" w:hAnsi="黑体" w:hint="eastAsia"/>
          <w:b/>
          <w:sz w:val="28"/>
          <w:szCs w:val="28"/>
        </w:rPr>
        <w:t>（四</w:t>
      </w:r>
      <w:r w:rsidR="008E6AB1" w:rsidRPr="006A56E1">
        <w:rPr>
          <w:rFonts w:ascii="黑体" w:eastAsia="黑体" w:hAnsi="黑体" w:hint="eastAsia"/>
          <w:b/>
          <w:sz w:val="28"/>
          <w:szCs w:val="28"/>
        </w:rPr>
        <w:t>）</w:t>
      </w:r>
      <w:r w:rsidR="00A74D73" w:rsidRPr="006A56E1">
        <w:rPr>
          <w:rFonts w:ascii="黑体" w:eastAsia="黑体" w:hAnsi="黑体" w:hint="eastAsia"/>
          <w:b/>
          <w:sz w:val="28"/>
          <w:szCs w:val="28"/>
        </w:rPr>
        <w:t>校企之间的合作机制有待于进一步完善</w:t>
      </w:r>
    </w:p>
    <w:p w:rsidR="00A74D73" w:rsidRPr="005A5EAC" w:rsidRDefault="00A74D73" w:rsidP="005A5EAC">
      <w:pPr>
        <w:pStyle w:val="a6"/>
        <w:spacing w:before="0" w:beforeAutospacing="0" w:after="0" w:afterAutospacing="0" w:line="360" w:lineRule="auto"/>
        <w:ind w:firstLineChars="200" w:firstLine="480"/>
      </w:pPr>
      <w:r w:rsidRPr="005A5EAC">
        <w:rPr>
          <w:rFonts w:hint="eastAsia"/>
        </w:rPr>
        <w:t>嘉华学院在校企合作方面做了很多尝试，并已经取得了一定成效，但仍然没有构建起完善的、科学的、系统的合作运行机制，学校与企业之间协同创新、共同发展的</w:t>
      </w:r>
      <w:r w:rsidR="005A5EAC" w:rsidRPr="005A5EAC">
        <w:rPr>
          <w:rFonts w:hint="eastAsia"/>
        </w:rPr>
        <w:t>领域和范围还需进一步扩大和深入。</w:t>
      </w:r>
    </w:p>
    <w:p w:rsidR="008E6AB1" w:rsidRPr="006A56E1" w:rsidRDefault="00A74D73" w:rsidP="005A5EAC">
      <w:pPr>
        <w:snapToGrid w:val="0"/>
        <w:spacing w:line="360" w:lineRule="auto"/>
        <w:ind w:firstLineChars="196" w:firstLine="551"/>
        <w:rPr>
          <w:rFonts w:ascii="黑体" w:eastAsia="黑体" w:hAnsi="黑体"/>
          <w:b/>
          <w:sz w:val="28"/>
          <w:szCs w:val="28"/>
        </w:rPr>
      </w:pPr>
      <w:r w:rsidRPr="006A56E1">
        <w:rPr>
          <w:rFonts w:ascii="黑体" w:eastAsia="黑体" w:hAnsi="黑体" w:hint="eastAsia"/>
          <w:b/>
          <w:sz w:val="28"/>
          <w:szCs w:val="28"/>
        </w:rPr>
        <w:t>（五</w:t>
      </w:r>
      <w:r w:rsidR="008E6AB1" w:rsidRPr="006A56E1">
        <w:rPr>
          <w:rFonts w:ascii="黑体" w:eastAsia="黑体" w:hAnsi="黑体" w:hint="eastAsia"/>
          <w:b/>
          <w:sz w:val="28"/>
          <w:szCs w:val="28"/>
        </w:rPr>
        <w:t>）</w:t>
      </w:r>
      <w:r w:rsidR="005A5EAC" w:rsidRPr="006A56E1">
        <w:rPr>
          <w:rFonts w:ascii="黑体" w:eastAsia="黑体" w:hAnsi="黑体" w:hint="eastAsia"/>
          <w:b/>
          <w:sz w:val="28"/>
          <w:szCs w:val="28"/>
        </w:rPr>
        <w:t>教学</w:t>
      </w:r>
      <w:r w:rsidR="008E6AB1" w:rsidRPr="006A56E1">
        <w:rPr>
          <w:rFonts w:ascii="黑体" w:eastAsia="黑体" w:hAnsi="黑体" w:hint="eastAsia"/>
          <w:b/>
          <w:sz w:val="28"/>
          <w:szCs w:val="28"/>
        </w:rPr>
        <w:t>基础设施条件仍较薄弱</w:t>
      </w:r>
    </w:p>
    <w:p w:rsidR="008E6AB1" w:rsidRPr="005A5EAC" w:rsidRDefault="005A5EAC" w:rsidP="005A5EAC">
      <w:pPr>
        <w:snapToGrid w:val="0"/>
        <w:spacing w:line="360" w:lineRule="auto"/>
        <w:ind w:firstLineChars="200" w:firstLine="480"/>
        <w:rPr>
          <w:sz w:val="24"/>
          <w:szCs w:val="24"/>
        </w:rPr>
      </w:pPr>
      <w:r w:rsidRPr="005A5EAC">
        <w:rPr>
          <w:rFonts w:hint="eastAsia"/>
          <w:sz w:val="24"/>
          <w:szCs w:val="24"/>
        </w:rPr>
        <w:t>学校基础设施条件薄弱，如学生宿舍条件不够完备、教学科研用房紧张、实验室配备不完善，缺乏高端研究实践平台、</w:t>
      </w:r>
      <w:r w:rsidR="008E6AB1" w:rsidRPr="005A5EAC">
        <w:rPr>
          <w:rFonts w:hint="eastAsia"/>
          <w:kern w:val="0"/>
          <w:sz w:val="24"/>
          <w:szCs w:val="24"/>
        </w:rPr>
        <w:t>信息资源建设水平和服务能力尚不能较好地满足学校开展高水平</w:t>
      </w:r>
      <w:r w:rsidRPr="005A5EAC">
        <w:rPr>
          <w:rFonts w:hint="eastAsia"/>
          <w:kern w:val="0"/>
          <w:sz w:val="24"/>
          <w:szCs w:val="24"/>
        </w:rPr>
        <w:t>教学科研</w:t>
      </w:r>
      <w:r w:rsidR="008E6AB1" w:rsidRPr="005A5EAC">
        <w:rPr>
          <w:rFonts w:hint="eastAsia"/>
          <w:kern w:val="0"/>
          <w:sz w:val="24"/>
          <w:szCs w:val="24"/>
        </w:rPr>
        <w:t>和培养高层次创新人才的需求，办学资源整合优化力度不够。</w:t>
      </w:r>
    </w:p>
    <w:p w:rsidR="005A5EAC" w:rsidRDefault="008E6AB1" w:rsidP="00E210BC">
      <w:pPr>
        <w:spacing w:after="66" w:line="360" w:lineRule="auto"/>
        <w:ind w:left="420" w:right="0" w:firstLine="0"/>
        <w:rPr>
          <w:color w:val="auto"/>
          <w:sz w:val="24"/>
          <w:szCs w:val="24"/>
        </w:rPr>
      </w:pPr>
      <w:r>
        <w:rPr>
          <w:rFonts w:hint="eastAsia"/>
          <w:color w:val="auto"/>
          <w:sz w:val="24"/>
          <w:szCs w:val="24"/>
        </w:rPr>
        <w:t>在国家、社会对人才的新需求和国际高等教育的新发展趋势下，学生的成长</w:t>
      </w:r>
    </w:p>
    <w:p w:rsidR="008E6AB1" w:rsidRPr="008E6AB1" w:rsidRDefault="008E6AB1" w:rsidP="005A5EAC">
      <w:pPr>
        <w:spacing w:after="66" w:line="360" w:lineRule="auto"/>
        <w:ind w:right="0" w:firstLine="0"/>
        <w:rPr>
          <w:color w:val="auto"/>
          <w:sz w:val="24"/>
          <w:szCs w:val="24"/>
        </w:rPr>
      </w:pPr>
      <w:r>
        <w:rPr>
          <w:rFonts w:hint="eastAsia"/>
          <w:color w:val="auto"/>
          <w:sz w:val="24"/>
          <w:szCs w:val="24"/>
        </w:rPr>
        <w:t>与发展越来越受到人们的关注，并逐渐成为</w:t>
      </w:r>
      <w:r w:rsidR="0062788C">
        <w:rPr>
          <w:rFonts w:hint="eastAsia"/>
          <w:color w:val="auto"/>
          <w:sz w:val="24"/>
          <w:szCs w:val="24"/>
        </w:rPr>
        <w:t>衡量大学教育质量的核心标准。同时学校的发展定位和人才培养的根本目标也呼唤着提高教育教学质量的诉求。</w:t>
      </w:r>
      <w:r w:rsidR="005A5EAC">
        <w:rPr>
          <w:rFonts w:hint="eastAsia"/>
          <w:color w:val="auto"/>
          <w:sz w:val="24"/>
          <w:szCs w:val="24"/>
        </w:rPr>
        <w:t>特别是对于民办独立院校来说，面对丰富的北京高校教育资源，竞争压力日益增大。</w:t>
      </w:r>
      <w:r w:rsidR="0062788C">
        <w:rPr>
          <w:rFonts w:hint="eastAsia"/>
          <w:color w:val="auto"/>
          <w:sz w:val="24"/>
          <w:szCs w:val="24"/>
        </w:rPr>
        <w:t>需要</w:t>
      </w:r>
      <w:r w:rsidR="005A5EAC">
        <w:rPr>
          <w:rFonts w:hint="eastAsia"/>
          <w:color w:val="auto"/>
          <w:sz w:val="24"/>
          <w:szCs w:val="24"/>
        </w:rPr>
        <w:t>我们</w:t>
      </w:r>
      <w:r w:rsidR="0062788C">
        <w:rPr>
          <w:rFonts w:hint="eastAsia"/>
          <w:color w:val="auto"/>
          <w:sz w:val="24"/>
          <w:szCs w:val="24"/>
        </w:rPr>
        <w:t>转变高等教育质量观念，探索以学生的学习与发展为导向的教育理念，进一步完善和加强教学质量保障体系建设，促进学校人才培养体系和教学质量的持续改进。</w:t>
      </w:r>
    </w:p>
    <w:p w:rsidR="00224480" w:rsidRPr="006A56E1" w:rsidRDefault="00BE5E96" w:rsidP="006A56E1">
      <w:pPr>
        <w:pStyle w:val="1"/>
        <w:spacing w:line="240" w:lineRule="auto"/>
        <w:ind w:left="415"/>
        <w:rPr>
          <w:b/>
          <w:color w:val="auto"/>
          <w:sz w:val="30"/>
          <w:szCs w:val="30"/>
        </w:rPr>
      </w:pPr>
      <w:r w:rsidRPr="006A56E1">
        <w:rPr>
          <w:b/>
          <w:color w:val="auto"/>
          <w:sz w:val="30"/>
          <w:szCs w:val="30"/>
        </w:rPr>
        <w:t>八</w:t>
      </w:r>
      <w:r w:rsidR="00B119A8" w:rsidRPr="006A56E1">
        <w:rPr>
          <w:b/>
          <w:color w:val="auto"/>
          <w:sz w:val="30"/>
          <w:szCs w:val="30"/>
        </w:rPr>
        <w:t>、持续改进与</w:t>
      </w:r>
      <w:r w:rsidR="00224480" w:rsidRPr="006A56E1">
        <w:rPr>
          <w:b/>
          <w:color w:val="auto"/>
          <w:sz w:val="30"/>
          <w:szCs w:val="30"/>
        </w:rPr>
        <w:t>发展</w:t>
      </w:r>
    </w:p>
    <w:p w:rsidR="00224480" w:rsidRPr="006A56E1" w:rsidRDefault="006675A6" w:rsidP="006A56E1">
      <w:pPr>
        <w:spacing w:after="66" w:line="240" w:lineRule="auto"/>
        <w:ind w:right="0"/>
        <w:rPr>
          <w:rFonts w:ascii="黑体" w:eastAsia="黑体" w:hAnsi="黑体"/>
          <w:b/>
          <w:color w:val="auto"/>
          <w:sz w:val="28"/>
          <w:szCs w:val="28"/>
        </w:rPr>
      </w:pPr>
      <w:r w:rsidRPr="006A56E1">
        <w:rPr>
          <w:rFonts w:ascii="黑体" w:eastAsia="黑体" w:hAnsi="黑体" w:hint="eastAsia"/>
          <w:b/>
          <w:color w:val="auto"/>
          <w:sz w:val="28"/>
          <w:szCs w:val="28"/>
        </w:rPr>
        <w:t>（一）</w:t>
      </w:r>
      <w:r w:rsidR="00224480" w:rsidRPr="006A56E1">
        <w:rPr>
          <w:rFonts w:ascii="黑体" w:eastAsia="黑体" w:hAnsi="黑体" w:hint="eastAsia"/>
          <w:b/>
          <w:color w:val="auto"/>
          <w:sz w:val="28"/>
          <w:szCs w:val="28"/>
        </w:rPr>
        <w:t>进一步深化</w:t>
      </w:r>
      <w:r w:rsidR="00224480" w:rsidRPr="006A56E1">
        <w:rPr>
          <w:rFonts w:ascii="黑体" w:eastAsia="黑体" w:hAnsi="黑体"/>
          <w:b/>
          <w:color w:val="auto"/>
          <w:sz w:val="28"/>
          <w:szCs w:val="28"/>
        </w:rPr>
        <w:t>人才培养体制机制改革</w:t>
      </w:r>
    </w:p>
    <w:p w:rsidR="008421B5" w:rsidRDefault="00DF72E5" w:rsidP="008421B5">
      <w:pPr>
        <w:spacing w:line="360" w:lineRule="auto"/>
        <w:ind w:firstLineChars="300" w:firstLine="720"/>
        <w:rPr>
          <w:sz w:val="24"/>
        </w:rPr>
      </w:pPr>
      <w:r>
        <w:rPr>
          <w:rFonts w:hint="eastAsia"/>
          <w:sz w:val="24"/>
        </w:rPr>
        <w:t>要持</w:t>
      </w:r>
      <w:r w:rsidRPr="00DF72E5">
        <w:rPr>
          <w:rFonts w:hint="eastAsia"/>
          <w:sz w:val="24"/>
        </w:rPr>
        <w:t>续推进本科人才培养体制和机制创新，切实提高</w:t>
      </w:r>
      <w:r w:rsidRPr="00DF72E5">
        <w:rPr>
          <w:sz w:val="24"/>
        </w:rPr>
        <w:t>人才培养</w:t>
      </w:r>
      <w:r w:rsidRPr="00DF72E5">
        <w:rPr>
          <w:rFonts w:hint="eastAsia"/>
          <w:sz w:val="24"/>
        </w:rPr>
        <w:t>质量</w:t>
      </w:r>
      <w:r>
        <w:rPr>
          <w:rFonts w:hint="eastAsia"/>
          <w:sz w:val="24"/>
        </w:rPr>
        <w:t>。人</w:t>
      </w:r>
      <w:r>
        <w:rPr>
          <w:rFonts w:hint="eastAsia"/>
          <w:color w:val="auto"/>
          <w:sz w:val="24"/>
          <w:szCs w:val="24"/>
        </w:rPr>
        <w:t>才培养模式的改革涉及到一个全方位的人才培养体系的重构，</w:t>
      </w:r>
      <w:r w:rsidR="008421B5">
        <w:rPr>
          <w:rFonts w:hint="eastAsia"/>
          <w:color w:val="auto"/>
          <w:sz w:val="24"/>
          <w:szCs w:val="24"/>
        </w:rPr>
        <w:t>体现在人才培养方案</w:t>
      </w:r>
      <w:r w:rsidR="008421B5">
        <w:rPr>
          <w:rFonts w:hint="eastAsia"/>
          <w:color w:val="auto"/>
          <w:sz w:val="24"/>
          <w:szCs w:val="24"/>
        </w:rPr>
        <w:lastRenderedPageBreak/>
        <w:t>之中</w:t>
      </w:r>
      <w:r>
        <w:rPr>
          <w:rFonts w:hint="eastAsia"/>
          <w:color w:val="auto"/>
          <w:sz w:val="24"/>
          <w:szCs w:val="24"/>
        </w:rPr>
        <w:t>。</w:t>
      </w:r>
      <w:r w:rsidR="008421B5">
        <w:rPr>
          <w:rFonts w:hint="eastAsia"/>
          <w:sz w:val="24"/>
        </w:rPr>
        <w:t>为进一步深化</w:t>
      </w:r>
      <w:r w:rsidR="008421B5" w:rsidRPr="004936AD">
        <w:rPr>
          <w:rFonts w:hint="eastAsia"/>
          <w:sz w:val="24"/>
        </w:rPr>
        <w:t>本科教学综合改革，</w:t>
      </w:r>
      <w:r w:rsidR="008421B5">
        <w:rPr>
          <w:rFonts w:hint="eastAsia"/>
          <w:sz w:val="24"/>
        </w:rPr>
        <w:t>落实</w:t>
      </w:r>
      <w:r w:rsidR="008421B5">
        <w:rPr>
          <w:sz w:val="24"/>
        </w:rPr>
        <w:t>国际化、高端应用型商科院校的办学目标，拟对</w:t>
      </w:r>
      <w:r w:rsidR="008421B5">
        <w:rPr>
          <w:rFonts w:hint="eastAsia"/>
          <w:sz w:val="24"/>
        </w:rPr>
        <w:t>2017级人才培养方案进行改革，主要改革内容有以下几个方面：</w:t>
      </w:r>
    </w:p>
    <w:p w:rsidR="008421B5" w:rsidRPr="008421B5" w:rsidRDefault="008421B5" w:rsidP="008421B5">
      <w:pPr>
        <w:spacing w:line="360" w:lineRule="auto"/>
        <w:ind w:firstLine="720"/>
        <w:rPr>
          <w:rFonts w:ascii="黑体" w:eastAsia="黑体" w:hAnsi="黑体"/>
          <w:b/>
          <w:sz w:val="24"/>
        </w:rPr>
      </w:pPr>
      <w:r w:rsidRPr="008421B5">
        <w:rPr>
          <w:rFonts w:ascii="黑体" w:eastAsia="黑体" w:hAnsi="黑体" w:hint="eastAsia"/>
          <w:b/>
          <w:sz w:val="24"/>
        </w:rPr>
        <w:t>1.英语课程改革</w:t>
      </w:r>
    </w:p>
    <w:p w:rsidR="008421B5" w:rsidRDefault="008421B5" w:rsidP="008421B5">
      <w:pPr>
        <w:autoSpaceDE w:val="0"/>
        <w:autoSpaceDN w:val="0"/>
        <w:adjustRightInd w:val="0"/>
        <w:snapToGrid w:val="0"/>
        <w:spacing w:line="360" w:lineRule="auto"/>
        <w:ind w:firstLine="480"/>
        <w:rPr>
          <w:bCs/>
          <w:sz w:val="24"/>
        </w:rPr>
      </w:pPr>
      <w:r>
        <w:rPr>
          <w:rFonts w:hint="eastAsia"/>
          <w:bCs/>
          <w:sz w:val="24"/>
        </w:rPr>
        <w:t>（1）改革英语教学目标，将英语教学由原来的以四级通过率为目标，转变为以学生英语使用能力为目标；</w:t>
      </w:r>
    </w:p>
    <w:p w:rsidR="008421B5" w:rsidRDefault="008421B5" w:rsidP="008421B5">
      <w:pPr>
        <w:autoSpaceDE w:val="0"/>
        <w:autoSpaceDN w:val="0"/>
        <w:adjustRightInd w:val="0"/>
        <w:snapToGrid w:val="0"/>
        <w:spacing w:line="360" w:lineRule="auto"/>
        <w:ind w:firstLine="480"/>
        <w:rPr>
          <w:bCs/>
          <w:sz w:val="24"/>
        </w:rPr>
      </w:pPr>
      <w:r>
        <w:rPr>
          <w:rFonts w:hint="eastAsia"/>
          <w:bCs/>
          <w:sz w:val="24"/>
        </w:rPr>
        <w:t>（2）基础</w:t>
      </w:r>
      <w:r w:rsidRPr="00083D21">
        <w:rPr>
          <w:rFonts w:hint="eastAsia"/>
          <w:bCs/>
          <w:sz w:val="24"/>
        </w:rPr>
        <w:t>英语</w:t>
      </w:r>
      <w:r>
        <w:rPr>
          <w:rFonts w:hint="eastAsia"/>
          <w:bCs/>
          <w:sz w:val="24"/>
        </w:rPr>
        <w:t>仍</w:t>
      </w:r>
      <w:r w:rsidRPr="00083D21">
        <w:rPr>
          <w:rFonts w:hint="eastAsia"/>
          <w:bCs/>
          <w:sz w:val="24"/>
        </w:rPr>
        <w:t>在第1</w:t>
      </w:r>
      <w:r>
        <w:rPr>
          <w:rFonts w:hint="eastAsia"/>
          <w:bCs/>
          <w:sz w:val="24"/>
        </w:rPr>
        <w:t>-</w:t>
      </w:r>
      <w:r>
        <w:rPr>
          <w:bCs/>
          <w:sz w:val="24"/>
        </w:rPr>
        <w:t>4</w:t>
      </w:r>
      <w:r w:rsidRPr="00083D21">
        <w:rPr>
          <w:rFonts w:hint="eastAsia"/>
          <w:bCs/>
          <w:sz w:val="24"/>
        </w:rPr>
        <w:t>学期开设</w:t>
      </w:r>
      <w:r>
        <w:rPr>
          <w:rFonts w:hint="eastAsia"/>
          <w:bCs/>
          <w:sz w:val="24"/>
        </w:rPr>
        <w:t>，课内学时增加到20学时（6+</w:t>
      </w:r>
      <w:r>
        <w:rPr>
          <w:bCs/>
          <w:sz w:val="24"/>
        </w:rPr>
        <w:t>6</w:t>
      </w:r>
      <w:r>
        <w:rPr>
          <w:rFonts w:hint="eastAsia"/>
          <w:bCs/>
          <w:sz w:val="24"/>
        </w:rPr>
        <w:t>+</w:t>
      </w:r>
      <w:r>
        <w:rPr>
          <w:bCs/>
          <w:sz w:val="24"/>
        </w:rPr>
        <w:t>4</w:t>
      </w:r>
      <w:r>
        <w:rPr>
          <w:rFonts w:hint="eastAsia"/>
          <w:bCs/>
          <w:sz w:val="24"/>
        </w:rPr>
        <w:t>+</w:t>
      </w:r>
      <w:r>
        <w:rPr>
          <w:bCs/>
          <w:sz w:val="24"/>
        </w:rPr>
        <w:t>4</w:t>
      </w:r>
      <w:r>
        <w:rPr>
          <w:rFonts w:hint="eastAsia"/>
          <w:bCs/>
          <w:sz w:val="24"/>
        </w:rPr>
        <w:t>），同时开展各种与英语学习相关的课外活动，营造英语学习的语言环境。</w:t>
      </w:r>
    </w:p>
    <w:p w:rsidR="008421B5" w:rsidRPr="00A926EA" w:rsidRDefault="008421B5" w:rsidP="008421B5">
      <w:pPr>
        <w:autoSpaceDE w:val="0"/>
        <w:autoSpaceDN w:val="0"/>
        <w:adjustRightInd w:val="0"/>
        <w:snapToGrid w:val="0"/>
        <w:spacing w:line="360" w:lineRule="auto"/>
        <w:ind w:firstLine="480"/>
        <w:rPr>
          <w:bCs/>
          <w:sz w:val="24"/>
        </w:rPr>
      </w:pPr>
      <w:r>
        <w:rPr>
          <w:rFonts w:hint="eastAsia"/>
          <w:bCs/>
          <w:sz w:val="24"/>
        </w:rPr>
        <w:t>（3）</w:t>
      </w:r>
      <w:r>
        <w:rPr>
          <w:bCs/>
          <w:sz w:val="24"/>
        </w:rPr>
        <w:t>为提高学生的英语交往能力和满足全英语授课要求</w:t>
      </w:r>
      <w:r>
        <w:rPr>
          <w:rFonts w:hint="eastAsia"/>
          <w:bCs/>
          <w:sz w:val="24"/>
        </w:rPr>
        <w:t>，2017级新生入学后，集中一个月实行全英语浸泡教学活动。</w:t>
      </w:r>
    </w:p>
    <w:p w:rsidR="008421B5" w:rsidRDefault="008421B5" w:rsidP="008421B5">
      <w:pPr>
        <w:autoSpaceDE w:val="0"/>
        <w:autoSpaceDN w:val="0"/>
        <w:adjustRightInd w:val="0"/>
        <w:snapToGrid w:val="0"/>
        <w:spacing w:line="360" w:lineRule="auto"/>
        <w:ind w:firstLine="480"/>
        <w:rPr>
          <w:bCs/>
          <w:sz w:val="24"/>
        </w:rPr>
      </w:pPr>
      <w:r>
        <w:rPr>
          <w:rFonts w:hint="eastAsia"/>
          <w:bCs/>
          <w:sz w:val="24"/>
        </w:rPr>
        <w:t>（4）2017级培养方案严格执行英语三年不断线，即在两年大学基础英语教学的基础上，根据“2+</w:t>
      </w:r>
      <w:r>
        <w:rPr>
          <w:bCs/>
          <w:sz w:val="24"/>
        </w:rPr>
        <w:t>2</w:t>
      </w:r>
      <w:r>
        <w:rPr>
          <w:rFonts w:hint="eastAsia"/>
          <w:bCs/>
          <w:sz w:val="24"/>
        </w:rPr>
        <w:t>+</w:t>
      </w:r>
      <w:r>
        <w:rPr>
          <w:bCs/>
          <w:sz w:val="24"/>
        </w:rPr>
        <w:t>1</w:t>
      </w:r>
      <w:r>
        <w:rPr>
          <w:rFonts w:hint="eastAsia"/>
          <w:bCs/>
          <w:sz w:val="24"/>
        </w:rPr>
        <w:t>”、“3+</w:t>
      </w:r>
      <w:r>
        <w:rPr>
          <w:bCs/>
          <w:sz w:val="24"/>
        </w:rPr>
        <w:t>1</w:t>
      </w:r>
      <w:r>
        <w:rPr>
          <w:rFonts w:hint="eastAsia"/>
          <w:bCs/>
          <w:sz w:val="24"/>
        </w:rPr>
        <w:t>+</w:t>
      </w:r>
      <w:r>
        <w:rPr>
          <w:bCs/>
          <w:sz w:val="24"/>
        </w:rPr>
        <w:t>1</w:t>
      </w:r>
      <w:r>
        <w:rPr>
          <w:rFonts w:hint="eastAsia"/>
          <w:bCs/>
          <w:sz w:val="24"/>
        </w:rPr>
        <w:t>”、考研等不同情况，分别设置雅思英语、考研英语、专业英语、四级英语课程。</w:t>
      </w:r>
    </w:p>
    <w:p w:rsidR="008421B5" w:rsidRPr="008421B5" w:rsidRDefault="008421B5" w:rsidP="008421B5">
      <w:pPr>
        <w:autoSpaceDE w:val="0"/>
        <w:autoSpaceDN w:val="0"/>
        <w:adjustRightInd w:val="0"/>
        <w:snapToGrid w:val="0"/>
        <w:spacing w:line="360" w:lineRule="auto"/>
        <w:ind w:firstLine="482"/>
        <w:rPr>
          <w:rFonts w:ascii="黑体" w:eastAsia="黑体" w:hAnsi="黑体"/>
          <w:b/>
          <w:bCs/>
          <w:sz w:val="24"/>
        </w:rPr>
      </w:pPr>
      <w:r w:rsidRPr="008421B5">
        <w:rPr>
          <w:rFonts w:ascii="黑体" w:eastAsia="黑体" w:hAnsi="黑体" w:hint="eastAsia"/>
          <w:b/>
          <w:bCs/>
          <w:sz w:val="24"/>
        </w:rPr>
        <w:t>2.体育课程改革</w:t>
      </w:r>
    </w:p>
    <w:p w:rsidR="008421B5" w:rsidRDefault="008421B5" w:rsidP="008421B5">
      <w:pPr>
        <w:autoSpaceDE w:val="0"/>
        <w:autoSpaceDN w:val="0"/>
        <w:adjustRightInd w:val="0"/>
        <w:snapToGrid w:val="0"/>
        <w:spacing w:line="360" w:lineRule="auto"/>
        <w:ind w:firstLine="482"/>
        <w:rPr>
          <w:bCs/>
          <w:sz w:val="24"/>
        </w:rPr>
      </w:pPr>
      <w:r>
        <w:rPr>
          <w:rFonts w:hint="eastAsia"/>
          <w:bCs/>
          <w:sz w:val="24"/>
        </w:rPr>
        <w:t>（1）改革体育课上课的形式和内容，将课内体育课转为课外，由原来按自然班集中上课，改为按体育项目和学生个人兴趣爱好分组选课。</w:t>
      </w:r>
    </w:p>
    <w:p w:rsidR="008421B5" w:rsidRDefault="008421B5" w:rsidP="008421B5">
      <w:pPr>
        <w:autoSpaceDE w:val="0"/>
        <w:autoSpaceDN w:val="0"/>
        <w:adjustRightInd w:val="0"/>
        <w:snapToGrid w:val="0"/>
        <w:spacing w:line="360" w:lineRule="auto"/>
        <w:ind w:firstLine="482"/>
        <w:rPr>
          <w:bCs/>
          <w:sz w:val="24"/>
        </w:rPr>
      </w:pPr>
      <w:r>
        <w:rPr>
          <w:rFonts w:hint="eastAsia"/>
          <w:bCs/>
          <w:sz w:val="24"/>
        </w:rPr>
        <w:t>（2</w:t>
      </w:r>
      <w:r w:rsidR="006F2587">
        <w:rPr>
          <w:rFonts w:hint="eastAsia"/>
          <w:bCs/>
          <w:sz w:val="24"/>
        </w:rPr>
        <w:t>）体育课程内容</w:t>
      </w:r>
      <w:r>
        <w:rPr>
          <w:rFonts w:hint="eastAsia"/>
          <w:bCs/>
          <w:sz w:val="24"/>
        </w:rPr>
        <w:t>分成“”身体素质训练”和“”健身运动”两部分。</w:t>
      </w:r>
      <w:r w:rsidRPr="00515966">
        <w:rPr>
          <w:rFonts w:hint="eastAsia"/>
          <w:bCs/>
          <w:sz w:val="24"/>
        </w:rPr>
        <w:t>身体素质基础训练课程采取体育测试方式，</w:t>
      </w:r>
      <w:r>
        <w:rPr>
          <w:rFonts w:hint="eastAsia"/>
          <w:bCs/>
          <w:sz w:val="24"/>
        </w:rPr>
        <w:t>测试内容为《国家学生体质健康标准》。健身运动课程按体育项目和学生个人兴趣分组选课，采取分散与集中相结合的方式上课。学生可在学校提供的</w:t>
      </w:r>
      <w:r w:rsidR="006F2587">
        <w:rPr>
          <w:rFonts w:hint="eastAsia"/>
          <w:bCs/>
          <w:sz w:val="24"/>
        </w:rPr>
        <w:t>8-10</w:t>
      </w:r>
      <w:r>
        <w:rPr>
          <w:rFonts w:hint="eastAsia"/>
          <w:bCs/>
          <w:sz w:val="24"/>
        </w:rPr>
        <w:t>个体育项目中选择，每个项目0.5学分。以上两个课程内容学生须选满2个学分，作为毕业的必修学分。学生参加运动队并获得北京市大学生运动会比赛获得名次，可抵替课程学分。学生</w:t>
      </w:r>
      <w:r w:rsidR="006F2587">
        <w:rPr>
          <w:rFonts w:hint="eastAsia"/>
          <w:bCs/>
          <w:sz w:val="24"/>
        </w:rPr>
        <w:t>对某些体育项目确有爱好或专长，后期通过俱乐部或社团等形式</w:t>
      </w:r>
      <w:r>
        <w:rPr>
          <w:rFonts w:hint="eastAsia"/>
          <w:bCs/>
          <w:sz w:val="24"/>
        </w:rPr>
        <w:t>继续学习。</w:t>
      </w:r>
    </w:p>
    <w:p w:rsidR="008421B5" w:rsidRPr="008421B5" w:rsidRDefault="008421B5" w:rsidP="008421B5">
      <w:pPr>
        <w:autoSpaceDE w:val="0"/>
        <w:autoSpaceDN w:val="0"/>
        <w:adjustRightInd w:val="0"/>
        <w:snapToGrid w:val="0"/>
        <w:spacing w:line="360" w:lineRule="auto"/>
        <w:ind w:firstLine="482"/>
        <w:rPr>
          <w:rFonts w:ascii="黑体" w:eastAsia="黑体" w:hAnsi="黑体"/>
          <w:b/>
          <w:bCs/>
          <w:sz w:val="24"/>
        </w:rPr>
      </w:pPr>
      <w:r w:rsidRPr="008421B5">
        <w:rPr>
          <w:rFonts w:ascii="黑体" w:eastAsia="黑体" w:hAnsi="黑体" w:hint="eastAsia"/>
          <w:b/>
          <w:bCs/>
          <w:sz w:val="24"/>
        </w:rPr>
        <w:t>3.通识教育课程改革</w:t>
      </w:r>
    </w:p>
    <w:p w:rsidR="008421B5" w:rsidRDefault="008421B5" w:rsidP="008421B5">
      <w:pPr>
        <w:snapToGrid w:val="0"/>
        <w:spacing w:line="360" w:lineRule="auto"/>
        <w:ind w:firstLineChars="200" w:firstLine="480"/>
        <w:rPr>
          <w:bCs/>
          <w:sz w:val="24"/>
        </w:rPr>
      </w:pPr>
      <w:r>
        <w:rPr>
          <w:rFonts w:hint="eastAsia"/>
          <w:bCs/>
          <w:sz w:val="24"/>
        </w:rPr>
        <w:t>（1）</w:t>
      </w:r>
      <w:r w:rsidRPr="0032569F">
        <w:rPr>
          <w:rFonts w:hint="eastAsia"/>
          <w:bCs/>
          <w:sz w:val="24"/>
        </w:rPr>
        <w:t>以推进素质</w:t>
      </w:r>
      <w:r>
        <w:rPr>
          <w:rFonts w:hint="eastAsia"/>
          <w:bCs/>
          <w:sz w:val="24"/>
        </w:rPr>
        <w:t>能力</w:t>
      </w:r>
      <w:r w:rsidRPr="0032569F">
        <w:rPr>
          <w:rFonts w:hint="eastAsia"/>
          <w:bCs/>
          <w:sz w:val="24"/>
        </w:rPr>
        <w:t>教育为主题，</w:t>
      </w:r>
      <w:r>
        <w:rPr>
          <w:rFonts w:hint="eastAsia"/>
          <w:bCs/>
          <w:sz w:val="24"/>
        </w:rPr>
        <w:t>以打造“三生教育”、“跨文化交流”、“创新领导力”、“审美与健康”四个素质能力教育平台课程为引领，整合现有的通识基础课、通识选修课、素质教育课程，建设具有嘉华特色的人才素养能力教育课程体系。</w:t>
      </w:r>
    </w:p>
    <w:p w:rsidR="008421B5" w:rsidRPr="00286CB8" w:rsidRDefault="008421B5" w:rsidP="008421B5">
      <w:pPr>
        <w:snapToGrid w:val="0"/>
        <w:spacing w:line="360" w:lineRule="auto"/>
        <w:ind w:firstLineChars="200" w:firstLine="480"/>
        <w:rPr>
          <w:bCs/>
          <w:sz w:val="24"/>
        </w:rPr>
      </w:pPr>
      <w:r>
        <w:rPr>
          <w:rFonts w:hint="eastAsia"/>
          <w:bCs/>
          <w:sz w:val="24"/>
        </w:rPr>
        <w:lastRenderedPageBreak/>
        <w:t>（2）改革课程的讲授方式，将原来以教师为中心的上课形式转变为以学生为中心，教师为主导，以学生素质能力和知识培养并重的要求，增加课程中的学生实践和体验环节。</w:t>
      </w:r>
    </w:p>
    <w:p w:rsidR="008421B5" w:rsidRPr="00D61C0F" w:rsidRDefault="008421B5" w:rsidP="008421B5">
      <w:pPr>
        <w:autoSpaceDE w:val="0"/>
        <w:autoSpaceDN w:val="0"/>
        <w:adjustRightInd w:val="0"/>
        <w:snapToGrid w:val="0"/>
        <w:spacing w:line="360" w:lineRule="auto"/>
        <w:ind w:firstLine="480"/>
        <w:rPr>
          <w:b/>
          <w:bCs/>
          <w:sz w:val="24"/>
        </w:rPr>
      </w:pPr>
      <w:r w:rsidRPr="00D61C0F">
        <w:rPr>
          <w:rFonts w:hint="eastAsia"/>
          <w:b/>
          <w:bCs/>
          <w:sz w:val="24"/>
        </w:rPr>
        <w:t>4.实行学生分类按需培养</w:t>
      </w:r>
    </w:p>
    <w:p w:rsidR="008421B5" w:rsidRDefault="008421B5" w:rsidP="006F2587">
      <w:pPr>
        <w:autoSpaceDE w:val="0"/>
        <w:autoSpaceDN w:val="0"/>
        <w:adjustRightInd w:val="0"/>
        <w:snapToGrid w:val="0"/>
        <w:spacing w:line="360" w:lineRule="auto"/>
        <w:ind w:firstLineChars="200" w:firstLine="480"/>
        <w:rPr>
          <w:bCs/>
          <w:sz w:val="24"/>
        </w:rPr>
      </w:pPr>
      <w:r>
        <w:rPr>
          <w:rFonts w:hint="eastAsia"/>
          <w:bCs/>
          <w:sz w:val="24"/>
        </w:rPr>
        <w:t>素质教育课程和专业教育</w:t>
      </w:r>
      <w:r w:rsidRPr="00C21DA0">
        <w:rPr>
          <w:rFonts w:hint="eastAsia"/>
          <w:bCs/>
          <w:sz w:val="24"/>
        </w:rPr>
        <w:t>课程主要安排在</w:t>
      </w:r>
      <w:r>
        <w:rPr>
          <w:rFonts w:hint="eastAsia"/>
          <w:bCs/>
          <w:sz w:val="24"/>
        </w:rPr>
        <w:t>1-6</w:t>
      </w:r>
      <w:r w:rsidRPr="00C21DA0">
        <w:rPr>
          <w:rFonts w:hint="eastAsia"/>
          <w:bCs/>
          <w:sz w:val="24"/>
        </w:rPr>
        <w:t>学期</w:t>
      </w:r>
      <w:r>
        <w:rPr>
          <w:rFonts w:hint="eastAsia"/>
          <w:bCs/>
          <w:sz w:val="24"/>
        </w:rPr>
        <w:t>（不包括“2+</w:t>
      </w:r>
      <w:r>
        <w:rPr>
          <w:bCs/>
          <w:sz w:val="24"/>
        </w:rPr>
        <w:t>2</w:t>
      </w:r>
      <w:r>
        <w:rPr>
          <w:rFonts w:hint="eastAsia"/>
          <w:bCs/>
          <w:sz w:val="24"/>
        </w:rPr>
        <w:t>”项目）</w:t>
      </w:r>
      <w:r w:rsidRPr="00C21DA0">
        <w:rPr>
          <w:rFonts w:hint="eastAsia"/>
          <w:bCs/>
          <w:sz w:val="24"/>
        </w:rPr>
        <w:t>，第7学期</w:t>
      </w:r>
      <w:r>
        <w:rPr>
          <w:rFonts w:hint="eastAsia"/>
          <w:bCs/>
          <w:sz w:val="24"/>
        </w:rPr>
        <w:t>按出国、考研、就业三个大方向进行分流，按分流后学生的选项进行针对性培养</w:t>
      </w:r>
      <w:r w:rsidRPr="00C21DA0">
        <w:rPr>
          <w:rFonts w:hint="eastAsia"/>
          <w:bCs/>
          <w:sz w:val="24"/>
        </w:rPr>
        <w:t>。</w:t>
      </w:r>
      <w:r>
        <w:rPr>
          <w:rFonts w:hint="eastAsia"/>
          <w:bCs/>
          <w:sz w:val="24"/>
        </w:rPr>
        <w:t>对不出国亦不考研学生，第七、八学期进行专业岗位实习，或参加海外校企合作教育与就业项目。</w:t>
      </w:r>
    </w:p>
    <w:p w:rsidR="008421B5" w:rsidRPr="007556C3" w:rsidRDefault="008421B5" w:rsidP="008421B5">
      <w:pPr>
        <w:spacing w:line="360" w:lineRule="auto"/>
        <w:ind w:firstLineChars="200" w:firstLine="482"/>
        <w:rPr>
          <w:b/>
          <w:bCs/>
          <w:sz w:val="24"/>
        </w:rPr>
      </w:pPr>
      <w:r w:rsidRPr="007556C3">
        <w:rPr>
          <w:rFonts w:hint="eastAsia"/>
          <w:b/>
          <w:bCs/>
          <w:sz w:val="24"/>
        </w:rPr>
        <w:t>5.与国际合作院校课程对接</w:t>
      </w:r>
      <w:bookmarkStart w:id="0" w:name="_GoBack"/>
      <w:bookmarkEnd w:id="0"/>
    </w:p>
    <w:p w:rsidR="008421B5" w:rsidRDefault="008421B5" w:rsidP="006F2587">
      <w:pPr>
        <w:spacing w:line="360" w:lineRule="auto"/>
        <w:ind w:firstLineChars="200" w:firstLine="480"/>
        <w:rPr>
          <w:bCs/>
          <w:sz w:val="24"/>
        </w:rPr>
      </w:pPr>
      <w:r>
        <w:rPr>
          <w:bCs/>
          <w:sz w:val="24"/>
        </w:rPr>
        <w:t>针对我校国际化办学的要求</w:t>
      </w:r>
      <w:r>
        <w:rPr>
          <w:rFonts w:hint="eastAsia"/>
          <w:bCs/>
          <w:sz w:val="24"/>
        </w:rPr>
        <w:t>，</w:t>
      </w:r>
      <w:r>
        <w:rPr>
          <w:bCs/>
          <w:sz w:val="24"/>
        </w:rPr>
        <w:t>参照</w:t>
      </w:r>
      <w:r>
        <w:rPr>
          <w:rFonts w:hint="eastAsia"/>
          <w:bCs/>
          <w:sz w:val="24"/>
        </w:rPr>
        <w:t>国际合作院校</w:t>
      </w:r>
      <w:r>
        <w:rPr>
          <w:bCs/>
          <w:sz w:val="24"/>
        </w:rPr>
        <w:t>同类专业的课程体系，结合我校</w:t>
      </w:r>
      <w:r>
        <w:rPr>
          <w:rFonts w:hint="eastAsia"/>
          <w:bCs/>
          <w:sz w:val="24"/>
        </w:rPr>
        <w:t>学生实际，</w:t>
      </w:r>
      <w:r>
        <w:rPr>
          <w:bCs/>
          <w:sz w:val="24"/>
        </w:rPr>
        <w:t>逐步</w:t>
      </w:r>
      <w:r>
        <w:rPr>
          <w:rFonts w:hint="eastAsia"/>
          <w:bCs/>
          <w:sz w:val="24"/>
        </w:rPr>
        <w:t>形成</w:t>
      </w:r>
      <w:r>
        <w:rPr>
          <w:bCs/>
          <w:sz w:val="24"/>
        </w:rPr>
        <w:t>具有我校专业特色，与国际接轨</w:t>
      </w:r>
      <w:r>
        <w:rPr>
          <w:rFonts w:hint="eastAsia"/>
          <w:bCs/>
          <w:sz w:val="24"/>
        </w:rPr>
        <w:t>的课程体系</w:t>
      </w:r>
      <w:r>
        <w:rPr>
          <w:bCs/>
          <w:sz w:val="24"/>
        </w:rPr>
        <w:t>。对于实施</w:t>
      </w:r>
      <w:r>
        <w:rPr>
          <w:rFonts w:hint="eastAsia"/>
          <w:bCs/>
          <w:sz w:val="24"/>
        </w:rPr>
        <w:t>“2+2+</w:t>
      </w:r>
      <w:r>
        <w:rPr>
          <w:bCs/>
          <w:sz w:val="24"/>
        </w:rPr>
        <w:t>1</w:t>
      </w:r>
      <w:r>
        <w:rPr>
          <w:rFonts w:hint="eastAsia"/>
          <w:bCs/>
          <w:sz w:val="24"/>
        </w:rPr>
        <w:t>”、“3+1+</w:t>
      </w:r>
      <w:r>
        <w:rPr>
          <w:bCs/>
          <w:sz w:val="24"/>
        </w:rPr>
        <w:t>1</w:t>
      </w:r>
      <w:r>
        <w:rPr>
          <w:rFonts w:hint="eastAsia"/>
          <w:bCs/>
          <w:sz w:val="24"/>
        </w:rPr>
        <w:t>”项目的专业，其专业课程真正做到与国际合作院校课程的无缝对接和学分互认</w:t>
      </w:r>
      <w:r w:rsidR="006F2587">
        <w:rPr>
          <w:rFonts w:hint="eastAsia"/>
          <w:bCs/>
          <w:sz w:val="24"/>
        </w:rPr>
        <w:t>，并采取全英语授课或双语授课。</w:t>
      </w:r>
    </w:p>
    <w:p w:rsidR="00224480" w:rsidRPr="006A56E1" w:rsidRDefault="006675A6" w:rsidP="006F2587">
      <w:pPr>
        <w:spacing w:after="60" w:line="360" w:lineRule="auto"/>
        <w:ind w:right="0" w:firstLineChars="200" w:firstLine="562"/>
        <w:rPr>
          <w:rFonts w:ascii="黑体" w:eastAsia="黑体" w:hAnsi="黑体"/>
          <w:b/>
          <w:color w:val="auto"/>
          <w:sz w:val="28"/>
          <w:szCs w:val="28"/>
        </w:rPr>
      </w:pPr>
      <w:r w:rsidRPr="006A56E1">
        <w:rPr>
          <w:rFonts w:ascii="黑体" w:eastAsia="黑体" w:hAnsi="黑体" w:hint="eastAsia"/>
          <w:b/>
          <w:color w:val="auto"/>
          <w:sz w:val="28"/>
          <w:szCs w:val="28"/>
        </w:rPr>
        <w:t>（二）</w:t>
      </w:r>
      <w:r w:rsidR="006A56E1">
        <w:rPr>
          <w:rFonts w:ascii="黑体" w:eastAsia="黑体" w:hAnsi="黑体"/>
          <w:b/>
          <w:color w:val="auto"/>
          <w:sz w:val="28"/>
          <w:szCs w:val="28"/>
        </w:rPr>
        <w:t>着手改进教学评价与质量保障</w:t>
      </w:r>
      <w:r w:rsidR="00224480" w:rsidRPr="006A56E1">
        <w:rPr>
          <w:rFonts w:ascii="黑体" w:eastAsia="黑体" w:hAnsi="黑体"/>
          <w:b/>
          <w:color w:val="auto"/>
          <w:sz w:val="28"/>
          <w:szCs w:val="28"/>
        </w:rPr>
        <w:t>体系</w:t>
      </w:r>
    </w:p>
    <w:p w:rsidR="004935EC" w:rsidRDefault="000F0EE3" w:rsidP="00AD2156">
      <w:pPr>
        <w:spacing w:after="60" w:line="360" w:lineRule="auto"/>
        <w:ind w:right="0"/>
        <w:rPr>
          <w:color w:val="auto"/>
          <w:sz w:val="24"/>
          <w:szCs w:val="24"/>
        </w:rPr>
      </w:pPr>
      <w:r>
        <w:rPr>
          <w:rFonts w:hint="eastAsia"/>
          <w:color w:val="auto"/>
          <w:sz w:val="24"/>
          <w:szCs w:val="24"/>
        </w:rPr>
        <w:t>进一步加强教学质量监控和评价，加强教学奖励制度，激励教师投入教学。同时，修订完善学校各项教学管理制度，进一步规范教学管理，提高教学质量。</w:t>
      </w:r>
    </w:p>
    <w:p w:rsidR="0062788C" w:rsidRPr="00E210BC" w:rsidRDefault="0062788C" w:rsidP="00AD2156">
      <w:pPr>
        <w:spacing w:after="60" w:line="360" w:lineRule="auto"/>
        <w:ind w:right="0"/>
        <w:rPr>
          <w:color w:val="auto"/>
          <w:sz w:val="24"/>
          <w:szCs w:val="24"/>
        </w:rPr>
      </w:pPr>
      <w:r>
        <w:rPr>
          <w:rFonts w:hint="eastAsia"/>
          <w:color w:val="auto"/>
          <w:sz w:val="24"/>
          <w:szCs w:val="24"/>
        </w:rPr>
        <w:t>进一步完善教学质量保障体系，加强对教师的教学能力发展的支持。深入分析现有学生评教体系存在的问题和不足，参考国外一流大学的做法和经验，</w:t>
      </w:r>
      <w:r w:rsidR="00AD2156">
        <w:rPr>
          <w:rFonts w:hint="eastAsia"/>
          <w:color w:val="auto"/>
          <w:sz w:val="24"/>
          <w:szCs w:val="24"/>
        </w:rPr>
        <w:t>研究提出完善学生评教体系的思路和实施方案，突出其对教师有针</w:t>
      </w:r>
      <w:r w:rsidR="00895B81">
        <w:rPr>
          <w:rFonts w:hint="eastAsia"/>
          <w:color w:val="auto"/>
          <w:sz w:val="24"/>
          <w:szCs w:val="24"/>
        </w:rPr>
        <w:t>对性地改进教学工作的支持，促进对评教结果的使用。</w:t>
      </w:r>
    </w:p>
    <w:p w:rsidR="00224480" w:rsidRPr="006A56E1" w:rsidRDefault="006675A6" w:rsidP="006675A6">
      <w:pPr>
        <w:spacing w:after="60" w:line="360" w:lineRule="auto"/>
        <w:ind w:right="0" w:firstLineChars="196" w:firstLine="551"/>
        <w:rPr>
          <w:rFonts w:ascii="黑体" w:eastAsia="黑体" w:hAnsi="黑体"/>
          <w:b/>
          <w:color w:val="auto"/>
          <w:sz w:val="28"/>
          <w:szCs w:val="28"/>
        </w:rPr>
      </w:pPr>
      <w:r w:rsidRPr="006A56E1">
        <w:rPr>
          <w:rFonts w:ascii="黑体" w:eastAsia="黑体" w:hAnsi="黑体" w:cs="Times New Roman" w:hint="eastAsia"/>
          <w:b/>
          <w:color w:val="auto"/>
          <w:sz w:val="28"/>
          <w:szCs w:val="28"/>
        </w:rPr>
        <w:t>（三）</w:t>
      </w:r>
      <w:r w:rsidR="008E6AB1" w:rsidRPr="006A56E1">
        <w:rPr>
          <w:rFonts w:ascii="黑体" w:eastAsia="黑体" w:hAnsi="黑体" w:cs="Times New Roman" w:hint="eastAsia"/>
          <w:b/>
          <w:color w:val="auto"/>
          <w:sz w:val="28"/>
          <w:szCs w:val="28"/>
        </w:rPr>
        <w:t>全面提升教师队伍水平</w:t>
      </w:r>
    </w:p>
    <w:p w:rsidR="0031291A" w:rsidRPr="00B9798F" w:rsidRDefault="00AD2156" w:rsidP="00B9798F">
      <w:pPr>
        <w:spacing w:line="360" w:lineRule="auto"/>
        <w:ind w:firstLineChars="196" w:firstLine="470"/>
        <w:rPr>
          <w:rFonts w:asciiTheme="minorEastAsia" w:hAnsiTheme="minorEastAsia" w:cs="Tahoma"/>
          <w:kern w:val="0"/>
          <w:sz w:val="24"/>
          <w:szCs w:val="24"/>
        </w:rPr>
      </w:pPr>
      <w:r>
        <w:rPr>
          <w:rFonts w:asciiTheme="minorEastAsia" w:hAnsiTheme="minorEastAsia" w:cs="Tahoma" w:hint="eastAsia"/>
          <w:kern w:val="0"/>
          <w:sz w:val="24"/>
          <w:szCs w:val="24"/>
        </w:rPr>
        <w:t>师资队伍建设是专业建设中最核心的内容。要</w:t>
      </w:r>
      <w:r w:rsidR="0031291A" w:rsidRPr="00B9798F">
        <w:rPr>
          <w:rFonts w:asciiTheme="minorEastAsia" w:hAnsiTheme="minorEastAsia" w:cs="Tahoma" w:hint="eastAsia"/>
          <w:kern w:val="0"/>
          <w:sz w:val="24"/>
          <w:szCs w:val="24"/>
        </w:rPr>
        <w:t>建成一支业务精、能力强、作风正、品德高、结构合理，能支撑我校教学水平稳步提高的教师队伍。</w:t>
      </w:r>
    </w:p>
    <w:p w:rsidR="0031291A" w:rsidRPr="00AD2156" w:rsidRDefault="0031291A" w:rsidP="00AD2156">
      <w:pPr>
        <w:spacing w:line="360" w:lineRule="auto"/>
        <w:rPr>
          <w:rFonts w:asciiTheme="minorEastAsia" w:hAnsiTheme="minorEastAsia"/>
          <w:kern w:val="0"/>
          <w:sz w:val="24"/>
          <w:szCs w:val="24"/>
        </w:rPr>
      </w:pPr>
      <w:r w:rsidRPr="00B9798F">
        <w:rPr>
          <w:rFonts w:hint="eastAsia"/>
          <w:kern w:val="0"/>
          <w:sz w:val="24"/>
          <w:szCs w:val="24"/>
        </w:rPr>
        <w:t>采用引进与培养相结合的机制，通过各种途径引进高层次人才和学校专业发展急需的短缺人才，完善人才引进激励机制，吸引各类高层次人才主动加入。抓紧提升学校整体师资队伍的学历层次和职称层次，鼓励中青年教师到国内外提升学历、进修或者访学。</w:t>
      </w:r>
      <w:r w:rsidR="00AD2156" w:rsidRPr="00AD2156">
        <w:rPr>
          <w:rFonts w:hint="eastAsia"/>
          <w:kern w:val="0"/>
          <w:sz w:val="24"/>
          <w:szCs w:val="24"/>
        </w:rPr>
        <w:t>要大力</w:t>
      </w:r>
      <w:r w:rsidRPr="00AD2156">
        <w:rPr>
          <w:rFonts w:asciiTheme="minorEastAsia" w:hAnsiTheme="minorEastAsia" w:hint="eastAsia"/>
          <w:kern w:val="0"/>
          <w:sz w:val="24"/>
          <w:szCs w:val="24"/>
        </w:rPr>
        <w:t>推进</w:t>
      </w:r>
      <w:r w:rsidRPr="00AD2156">
        <w:rPr>
          <w:rFonts w:asciiTheme="minorEastAsia" w:hAnsiTheme="minorEastAsia" w:cs="Arial"/>
          <w:bCs/>
          <w:color w:val="333333"/>
          <w:kern w:val="0"/>
          <w:sz w:val="24"/>
          <w:szCs w:val="24"/>
        </w:rPr>
        <w:t>“</w:t>
      </w:r>
      <w:r w:rsidRPr="00AD2156">
        <w:rPr>
          <w:rFonts w:asciiTheme="minorEastAsia" w:hAnsiTheme="minorEastAsia" w:cs="Arial"/>
          <w:bCs/>
          <w:color w:val="333333"/>
          <w:kern w:val="0"/>
          <w:sz w:val="24"/>
          <w:szCs w:val="24"/>
        </w:rPr>
        <w:t>双师</w:t>
      </w:r>
      <w:r w:rsidRPr="00AD2156">
        <w:rPr>
          <w:rFonts w:asciiTheme="minorEastAsia" w:hAnsiTheme="minorEastAsia" w:cs="Arial"/>
          <w:bCs/>
          <w:color w:val="333333"/>
          <w:kern w:val="0"/>
          <w:sz w:val="24"/>
          <w:szCs w:val="24"/>
        </w:rPr>
        <w:t>”</w:t>
      </w:r>
      <w:r w:rsidRPr="00AD2156">
        <w:rPr>
          <w:rFonts w:asciiTheme="minorEastAsia" w:hAnsiTheme="minorEastAsia" w:cs="Arial" w:hint="eastAsia"/>
          <w:bCs/>
          <w:color w:val="333333"/>
          <w:kern w:val="0"/>
          <w:sz w:val="24"/>
          <w:szCs w:val="24"/>
        </w:rPr>
        <w:t>素质教师队伍</w:t>
      </w:r>
      <w:r w:rsidRPr="00AD2156">
        <w:rPr>
          <w:rFonts w:asciiTheme="minorEastAsia" w:hAnsiTheme="minorEastAsia" w:cs="Arial"/>
          <w:bCs/>
          <w:color w:val="333333"/>
          <w:kern w:val="0"/>
          <w:sz w:val="24"/>
          <w:szCs w:val="24"/>
        </w:rPr>
        <w:t>建设</w:t>
      </w:r>
      <w:r w:rsidR="00AD2156">
        <w:rPr>
          <w:rFonts w:asciiTheme="minorEastAsia" w:hAnsiTheme="minorEastAsia" w:cs="Arial" w:hint="eastAsia"/>
          <w:bCs/>
          <w:color w:val="333333"/>
          <w:kern w:val="0"/>
          <w:sz w:val="24"/>
          <w:szCs w:val="24"/>
        </w:rPr>
        <w:t>。</w:t>
      </w:r>
      <w:r w:rsidR="00AD2156">
        <w:rPr>
          <w:rFonts w:asciiTheme="minorEastAsia" w:hAnsiTheme="minorEastAsia" w:hint="eastAsia"/>
          <w:kern w:val="0"/>
          <w:sz w:val="24"/>
          <w:szCs w:val="24"/>
        </w:rPr>
        <w:t>同时，</w:t>
      </w:r>
      <w:r w:rsidRPr="00AD2156">
        <w:rPr>
          <w:rFonts w:ascii="Arial" w:hAnsi="Arial" w:cs="Arial" w:hint="eastAsia"/>
          <w:bCs/>
          <w:color w:val="333333"/>
          <w:kern w:val="0"/>
          <w:sz w:val="24"/>
          <w:szCs w:val="24"/>
        </w:rPr>
        <w:t>加强</w:t>
      </w:r>
      <w:r w:rsidRPr="00AD2156">
        <w:rPr>
          <w:rFonts w:ascii="Arial" w:hAnsi="Arial" w:cs="Arial"/>
          <w:bCs/>
          <w:color w:val="333333"/>
          <w:kern w:val="0"/>
          <w:sz w:val="24"/>
          <w:szCs w:val="24"/>
        </w:rPr>
        <w:t>兼职教师队伍建设</w:t>
      </w:r>
      <w:r w:rsidR="00AD2156" w:rsidRPr="00AD2156">
        <w:rPr>
          <w:rFonts w:ascii="Arial" w:hAnsi="Arial" w:cs="Arial" w:hint="eastAsia"/>
          <w:bCs/>
          <w:color w:val="333333"/>
          <w:kern w:val="0"/>
          <w:sz w:val="24"/>
          <w:szCs w:val="24"/>
        </w:rPr>
        <w:t>，</w:t>
      </w:r>
      <w:r w:rsidRPr="00AD2156">
        <w:rPr>
          <w:rFonts w:ascii="Arial" w:hAnsi="Arial" w:cs="Arial"/>
          <w:color w:val="333333"/>
          <w:kern w:val="0"/>
          <w:sz w:val="24"/>
          <w:szCs w:val="24"/>
        </w:rPr>
        <w:t>逐步增加兼职教师数量</w:t>
      </w:r>
      <w:r w:rsidRPr="00AD2156">
        <w:rPr>
          <w:rFonts w:ascii="Arial" w:hAnsi="Arial" w:cs="Arial" w:hint="eastAsia"/>
          <w:color w:val="333333"/>
          <w:kern w:val="0"/>
          <w:sz w:val="24"/>
          <w:szCs w:val="24"/>
        </w:rPr>
        <w:t>，建立“国内外知名学者</w:t>
      </w:r>
      <w:r w:rsidRPr="00AD2156">
        <w:rPr>
          <w:rFonts w:ascii="Arial" w:hAnsi="Arial" w:cs="Arial" w:hint="eastAsia"/>
          <w:color w:val="333333"/>
          <w:kern w:val="0"/>
          <w:sz w:val="24"/>
          <w:szCs w:val="24"/>
        </w:rPr>
        <w:t>+</w:t>
      </w:r>
      <w:r w:rsidRPr="00AD2156">
        <w:rPr>
          <w:rFonts w:ascii="Arial" w:hAnsi="Arial" w:cs="Arial" w:hint="eastAsia"/>
          <w:color w:val="333333"/>
          <w:kern w:val="0"/>
          <w:sz w:val="24"/>
          <w:szCs w:val="24"/>
        </w:rPr>
        <w:t>行业专</w:t>
      </w:r>
      <w:r w:rsidRPr="00B9798F">
        <w:rPr>
          <w:rFonts w:ascii="Arial" w:hAnsi="Arial" w:cs="Arial" w:hint="eastAsia"/>
          <w:color w:val="333333"/>
          <w:kern w:val="0"/>
          <w:sz w:val="24"/>
          <w:szCs w:val="24"/>
        </w:rPr>
        <w:t>家”的</w:t>
      </w:r>
      <w:r w:rsidRPr="00B9798F">
        <w:rPr>
          <w:rFonts w:ascii="Arial" w:hAnsi="Arial" w:cs="Arial" w:hint="eastAsia"/>
          <w:color w:val="333333"/>
          <w:kern w:val="0"/>
          <w:sz w:val="24"/>
          <w:szCs w:val="24"/>
        </w:rPr>
        <w:lastRenderedPageBreak/>
        <w:t>兼职教师资源库</w:t>
      </w:r>
      <w:r w:rsidRPr="00B9798F">
        <w:rPr>
          <w:rFonts w:ascii="Arial" w:hAnsi="Arial" w:cs="Arial"/>
          <w:color w:val="333333"/>
          <w:kern w:val="0"/>
          <w:sz w:val="24"/>
          <w:szCs w:val="24"/>
        </w:rPr>
        <w:t>。</w:t>
      </w:r>
      <w:r w:rsidRPr="00B9798F">
        <w:rPr>
          <w:rFonts w:ascii="Arial" w:hAnsi="Arial" w:cs="Arial" w:hint="eastAsia"/>
          <w:color w:val="333333"/>
          <w:kern w:val="0"/>
          <w:sz w:val="24"/>
          <w:szCs w:val="24"/>
        </w:rPr>
        <w:t>同时，聘请</w:t>
      </w:r>
      <w:r w:rsidRPr="00B9798F">
        <w:rPr>
          <w:rFonts w:ascii="Arial" w:hAnsi="Arial" w:cs="Arial"/>
          <w:color w:val="333333"/>
          <w:kern w:val="0"/>
          <w:sz w:val="24"/>
          <w:szCs w:val="24"/>
        </w:rPr>
        <w:t>具有高级职称，</w:t>
      </w:r>
      <w:r w:rsidR="00AD2156">
        <w:rPr>
          <w:rFonts w:ascii="Arial" w:hAnsi="Arial" w:cs="Arial"/>
          <w:color w:val="333333"/>
          <w:kern w:val="0"/>
          <w:sz w:val="24"/>
          <w:szCs w:val="24"/>
        </w:rPr>
        <w:t>具有丰富行业从业经历、项目开发经验和一定教学能力的企业一线专家</w:t>
      </w:r>
      <w:r w:rsidR="00AD2156">
        <w:rPr>
          <w:rFonts w:ascii="Arial" w:hAnsi="Arial" w:cs="Arial" w:hint="eastAsia"/>
          <w:color w:val="333333"/>
          <w:kern w:val="0"/>
          <w:sz w:val="24"/>
          <w:szCs w:val="24"/>
        </w:rPr>
        <w:t>担任</w:t>
      </w:r>
      <w:r w:rsidRPr="00B9798F">
        <w:rPr>
          <w:rFonts w:ascii="Arial" w:hAnsi="Arial" w:cs="Arial"/>
          <w:color w:val="333333"/>
          <w:kern w:val="0"/>
          <w:sz w:val="24"/>
          <w:szCs w:val="24"/>
        </w:rPr>
        <w:t>我校实训实习指导教师。</w:t>
      </w:r>
      <w:r w:rsidRPr="00B9798F">
        <w:rPr>
          <w:rFonts w:ascii="Arial" w:hAnsi="Arial" w:cs="Arial" w:hint="eastAsia"/>
          <w:color w:val="333333"/>
          <w:kern w:val="0"/>
          <w:sz w:val="24"/>
          <w:szCs w:val="24"/>
        </w:rPr>
        <w:t>通过兼职教师，指导学生开展创新创业活动，合作开展科学研究和社会服务。</w:t>
      </w:r>
    </w:p>
    <w:p w:rsidR="00224480" w:rsidRPr="006A56E1" w:rsidRDefault="00AD2156" w:rsidP="006675A6">
      <w:pPr>
        <w:spacing w:after="60" w:line="360" w:lineRule="auto"/>
        <w:ind w:right="0" w:firstLineChars="200" w:firstLine="562"/>
        <w:rPr>
          <w:rFonts w:ascii="黑体" w:eastAsia="黑体" w:hAnsi="黑体"/>
          <w:b/>
          <w:color w:val="auto"/>
          <w:sz w:val="28"/>
          <w:szCs w:val="28"/>
        </w:rPr>
      </w:pPr>
      <w:r w:rsidRPr="006A56E1">
        <w:rPr>
          <w:rFonts w:ascii="黑体" w:eastAsia="黑体" w:hAnsi="黑体" w:cs="Times New Roman" w:hint="eastAsia"/>
          <w:b/>
          <w:color w:val="auto"/>
          <w:sz w:val="28"/>
          <w:szCs w:val="28"/>
        </w:rPr>
        <w:t>（四）</w:t>
      </w:r>
      <w:r w:rsidR="00224480" w:rsidRPr="006A56E1">
        <w:rPr>
          <w:rFonts w:ascii="黑体" w:eastAsia="黑体" w:hAnsi="黑体" w:cs="Times New Roman" w:hint="eastAsia"/>
          <w:b/>
          <w:color w:val="auto"/>
          <w:sz w:val="28"/>
          <w:szCs w:val="28"/>
        </w:rPr>
        <w:t>完善</w:t>
      </w:r>
      <w:r w:rsidR="00224480" w:rsidRPr="006A56E1">
        <w:rPr>
          <w:rFonts w:ascii="黑体" w:eastAsia="黑体" w:hAnsi="黑体" w:cs="Times New Roman"/>
          <w:b/>
          <w:color w:val="auto"/>
          <w:sz w:val="28"/>
          <w:szCs w:val="28"/>
        </w:rPr>
        <w:t>校际</w:t>
      </w:r>
      <w:r w:rsidR="00224480" w:rsidRPr="006A56E1">
        <w:rPr>
          <w:rFonts w:ascii="黑体" w:eastAsia="黑体" w:hAnsi="黑体" w:cs="Times New Roman" w:hint="eastAsia"/>
          <w:b/>
          <w:color w:val="auto"/>
          <w:sz w:val="28"/>
          <w:szCs w:val="28"/>
        </w:rPr>
        <w:t>（</w:t>
      </w:r>
      <w:r w:rsidR="00224480" w:rsidRPr="006A56E1">
        <w:rPr>
          <w:rFonts w:ascii="黑体" w:eastAsia="黑体" w:hAnsi="黑体" w:cs="Times New Roman"/>
          <w:b/>
          <w:color w:val="auto"/>
          <w:sz w:val="28"/>
          <w:szCs w:val="28"/>
        </w:rPr>
        <w:t>国内、国外）之间</w:t>
      </w:r>
      <w:r w:rsidR="00224480" w:rsidRPr="006A56E1">
        <w:rPr>
          <w:rFonts w:ascii="黑体" w:eastAsia="黑体" w:hAnsi="黑体" w:cs="Times New Roman" w:hint="eastAsia"/>
          <w:b/>
          <w:color w:val="auto"/>
          <w:sz w:val="28"/>
          <w:szCs w:val="28"/>
        </w:rPr>
        <w:t>、</w:t>
      </w:r>
      <w:r w:rsidR="00224480" w:rsidRPr="006A56E1">
        <w:rPr>
          <w:rFonts w:ascii="黑体" w:eastAsia="黑体" w:hAnsi="黑体" w:cs="Times New Roman"/>
          <w:b/>
          <w:color w:val="auto"/>
          <w:sz w:val="28"/>
          <w:szCs w:val="28"/>
        </w:rPr>
        <w:t>校企之间的合作机制</w:t>
      </w:r>
    </w:p>
    <w:p w:rsidR="00224480" w:rsidRPr="00E210BC" w:rsidRDefault="0021615B" w:rsidP="006675A6">
      <w:pPr>
        <w:spacing w:after="60" w:line="360" w:lineRule="auto"/>
        <w:ind w:right="0"/>
        <w:rPr>
          <w:color w:val="auto"/>
          <w:sz w:val="24"/>
          <w:szCs w:val="24"/>
        </w:rPr>
      </w:pPr>
      <w:r>
        <w:rPr>
          <w:rFonts w:cs="Times New Roman" w:hint="eastAsia"/>
          <w:color w:val="auto"/>
          <w:sz w:val="24"/>
          <w:szCs w:val="24"/>
        </w:rPr>
        <w:t>进一步加强与外国合作院校的合作，引进国际教育理念和优质资源，</w:t>
      </w:r>
      <w:r w:rsidR="004935EC">
        <w:rPr>
          <w:rFonts w:hint="eastAsia"/>
          <w:color w:val="auto"/>
          <w:sz w:val="24"/>
          <w:szCs w:val="24"/>
        </w:rPr>
        <w:t>坚持开放办学，积极推行校企合作，充分发挥社会课堂合作育人特色，探索完善校企合作的动力机制、运新机制、评价机制，切实调动企业方面的积极性，做到校企互惠共赢，培养高素质应用型人才。</w:t>
      </w:r>
    </w:p>
    <w:p w:rsidR="00224480" w:rsidRPr="00E210BC" w:rsidRDefault="00224480" w:rsidP="00E210BC">
      <w:pPr>
        <w:spacing w:after="0" w:line="360" w:lineRule="auto"/>
        <w:ind w:right="0" w:firstLine="0"/>
        <w:rPr>
          <w:color w:val="auto"/>
          <w:sz w:val="24"/>
          <w:szCs w:val="24"/>
        </w:rPr>
      </w:pPr>
    </w:p>
    <w:p w:rsidR="00242944" w:rsidRPr="00224480" w:rsidRDefault="00242944" w:rsidP="00E210BC">
      <w:pPr>
        <w:spacing w:line="360" w:lineRule="auto"/>
        <w:rPr>
          <w:b/>
          <w:bCs/>
          <w:sz w:val="24"/>
          <w:szCs w:val="24"/>
        </w:rPr>
      </w:pPr>
    </w:p>
    <w:p w:rsidR="00242944" w:rsidRPr="00152791" w:rsidRDefault="00242944" w:rsidP="00E210BC">
      <w:pPr>
        <w:spacing w:line="360" w:lineRule="auto"/>
        <w:rPr>
          <w:sz w:val="24"/>
          <w:szCs w:val="24"/>
        </w:rPr>
      </w:pPr>
    </w:p>
    <w:p w:rsidR="009F3C3A" w:rsidRPr="00152791" w:rsidRDefault="009F3C3A" w:rsidP="009F3C3A">
      <w:pPr>
        <w:spacing w:line="360" w:lineRule="auto"/>
        <w:rPr>
          <w:sz w:val="24"/>
          <w:szCs w:val="24"/>
        </w:rPr>
      </w:pPr>
    </w:p>
    <w:p w:rsidR="00A91997" w:rsidRPr="00152791" w:rsidRDefault="00A91997" w:rsidP="00172A3D">
      <w:pPr>
        <w:spacing w:after="0" w:line="360" w:lineRule="auto"/>
        <w:ind w:right="0" w:firstLine="0"/>
        <w:rPr>
          <w:rFonts w:cs="Times New Roman"/>
          <w:color w:val="auto"/>
          <w:sz w:val="24"/>
          <w:szCs w:val="24"/>
        </w:rPr>
      </w:pPr>
    </w:p>
    <w:p w:rsidR="000E5F11" w:rsidRPr="00375553" w:rsidRDefault="000E5F11" w:rsidP="003458EE">
      <w:pPr>
        <w:spacing w:after="0" w:line="240" w:lineRule="auto"/>
        <w:ind w:right="0" w:firstLine="0"/>
      </w:pPr>
    </w:p>
    <w:sectPr w:rsidR="000E5F11" w:rsidRPr="00375553" w:rsidSect="000D2100">
      <w:pgSz w:w="11906" w:h="16838"/>
      <w:pgMar w:top="1530" w:right="1590" w:bottom="1495"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7DB" w:rsidRDefault="007D17DB" w:rsidP="008247AA">
      <w:pPr>
        <w:spacing w:after="0" w:line="240" w:lineRule="auto"/>
      </w:pPr>
      <w:r>
        <w:separator/>
      </w:r>
    </w:p>
  </w:endnote>
  <w:endnote w:type="continuationSeparator" w:id="0">
    <w:p w:rsidR="007D17DB" w:rsidRDefault="007D17DB" w:rsidP="00824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微软雅黑"/>
    <w:charset w:val="86"/>
    <w:family w:val="auto"/>
    <w:pitch w:val="variable"/>
    <w:sig w:usb0="00000000"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32320178"/>
      <w:docPartObj>
        <w:docPartGallery w:val="Page Numbers (Bottom of Page)"/>
        <w:docPartUnique/>
      </w:docPartObj>
    </w:sdtPr>
    <w:sdtContent>
      <w:p w:rsidR="008421B5" w:rsidRDefault="002C4765">
        <w:pPr>
          <w:pStyle w:val="a5"/>
        </w:pPr>
        <w:r w:rsidRPr="002C4765">
          <w:fldChar w:fldCharType="begin"/>
        </w:r>
        <w:r w:rsidR="008421B5">
          <w:instrText xml:space="preserve"> PAGE   \* MERGEFORMAT </w:instrText>
        </w:r>
        <w:r w:rsidRPr="002C4765">
          <w:fldChar w:fldCharType="separate"/>
        </w:r>
        <w:r w:rsidR="00823CDB" w:rsidRPr="00823CDB">
          <w:rPr>
            <w:noProof/>
            <w:lang w:val="zh-CN"/>
          </w:rPr>
          <w:t>2</w:t>
        </w:r>
        <w:r>
          <w:rPr>
            <w:noProof/>
            <w:lang w:val="zh-CN"/>
          </w:rPr>
          <w:fldChar w:fldCharType="end"/>
        </w:r>
      </w:p>
    </w:sdtContent>
  </w:sdt>
  <w:p w:rsidR="008421B5" w:rsidRDefault="008421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7DB" w:rsidRDefault="007D17DB" w:rsidP="008247AA">
      <w:pPr>
        <w:spacing w:after="0" w:line="240" w:lineRule="auto"/>
      </w:pPr>
      <w:r>
        <w:separator/>
      </w:r>
    </w:p>
  </w:footnote>
  <w:footnote w:type="continuationSeparator" w:id="0">
    <w:p w:rsidR="007D17DB" w:rsidRDefault="007D17DB" w:rsidP="008247AA">
      <w:pPr>
        <w:spacing w:after="0" w:line="240" w:lineRule="auto"/>
      </w:pPr>
      <w:r>
        <w:continuationSeparator/>
      </w:r>
    </w:p>
  </w:footnote>
  <w:footnote w:id="1">
    <w:p w:rsidR="008421B5" w:rsidRDefault="008421B5">
      <w:pPr>
        <w:pStyle w:val="a9"/>
      </w:pPr>
      <w:r>
        <w:rPr>
          <w:rStyle w:val="aa"/>
        </w:rPr>
        <w:footnoteRef/>
      </w:r>
      <w:r>
        <w:t xml:space="preserve"> </w:t>
      </w:r>
      <w:r>
        <w:rPr>
          <w:rFonts w:hint="eastAsia"/>
        </w:rPr>
        <w:t>计算生师比的教师数为专任教师数加上外聘教师数。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0A42"/>
    <w:multiLevelType w:val="hybridMultilevel"/>
    <w:tmpl w:val="6374B336"/>
    <w:lvl w:ilvl="0" w:tplc="C1EE745C">
      <w:start w:val="3"/>
      <w:numFmt w:val="ideographDigital"/>
      <w:lvlText w:val="（%1）"/>
      <w:lvlJc w:val="left"/>
      <w:pPr>
        <w:ind w:left="105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83908EE0">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919EF03E">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307444D2">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9D147224">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5D1EC7EC">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4064897C">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0096E416">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CD5E436A">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
    <w:nsid w:val="0DDC5134"/>
    <w:multiLevelType w:val="hybridMultilevel"/>
    <w:tmpl w:val="DA26933A"/>
    <w:lvl w:ilvl="0" w:tplc="73AAAC1A">
      <w:start w:val="2"/>
      <w:numFmt w:val="ideographDigital"/>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nsid w:val="127004DA"/>
    <w:multiLevelType w:val="hybridMultilevel"/>
    <w:tmpl w:val="AEE866CE"/>
    <w:lvl w:ilvl="0" w:tplc="8C2850E2">
      <w:start w:val="1"/>
      <w:numFmt w:val="ideographDigital"/>
      <w:lvlText w:val="（%1）"/>
      <w:lvlJc w:val="left"/>
      <w:pPr>
        <w:ind w:left="4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47B0A28E">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C47C663A">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21EA8CEA">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925444BE">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A5925D88">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A1D87C24">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04848BD6">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058298DA">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3">
    <w:nsid w:val="1B1E0FB8"/>
    <w:multiLevelType w:val="hybridMultilevel"/>
    <w:tmpl w:val="62A48DC6"/>
    <w:lvl w:ilvl="0" w:tplc="4AB8F4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7E5279A"/>
    <w:multiLevelType w:val="hybridMultilevel"/>
    <w:tmpl w:val="D9B8015A"/>
    <w:lvl w:ilvl="0" w:tplc="1CDC80C0">
      <w:start w:val="1"/>
      <w:numFmt w:val="bullet"/>
      <w:lvlText w:val=""/>
      <w:lvlJc w:val="left"/>
      <w:pPr>
        <w:tabs>
          <w:tab w:val="num" w:pos="720"/>
        </w:tabs>
        <w:ind w:left="720" w:hanging="360"/>
      </w:pPr>
      <w:rPr>
        <w:rFonts w:ascii="Wingdings" w:hAnsi="Wingdings" w:hint="default"/>
      </w:rPr>
    </w:lvl>
    <w:lvl w:ilvl="1" w:tplc="D258EF9C" w:tentative="1">
      <w:start w:val="1"/>
      <w:numFmt w:val="bullet"/>
      <w:lvlText w:val=""/>
      <w:lvlJc w:val="left"/>
      <w:pPr>
        <w:tabs>
          <w:tab w:val="num" w:pos="1440"/>
        </w:tabs>
        <w:ind w:left="1440" w:hanging="360"/>
      </w:pPr>
      <w:rPr>
        <w:rFonts w:ascii="Wingdings" w:hAnsi="Wingdings" w:hint="default"/>
      </w:rPr>
    </w:lvl>
    <w:lvl w:ilvl="2" w:tplc="B6A20D2C" w:tentative="1">
      <w:start w:val="1"/>
      <w:numFmt w:val="bullet"/>
      <w:lvlText w:val=""/>
      <w:lvlJc w:val="left"/>
      <w:pPr>
        <w:tabs>
          <w:tab w:val="num" w:pos="2160"/>
        </w:tabs>
        <w:ind w:left="2160" w:hanging="360"/>
      </w:pPr>
      <w:rPr>
        <w:rFonts w:ascii="Wingdings" w:hAnsi="Wingdings" w:hint="default"/>
      </w:rPr>
    </w:lvl>
    <w:lvl w:ilvl="3" w:tplc="D018DED8" w:tentative="1">
      <w:start w:val="1"/>
      <w:numFmt w:val="bullet"/>
      <w:lvlText w:val=""/>
      <w:lvlJc w:val="left"/>
      <w:pPr>
        <w:tabs>
          <w:tab w:val="num" w:pos="2880"/>
        </w:tabs>
        <w:ind w:left="2880" w:hanging="360"/>
      </w:pPr>
      <w:rPr>
        <w:rFonts w:ascii="Wingdings" w:hAnsi="Wingdings" w:hint="default"/>
      </w:rPr>
    </w:lvl>
    <w:lvl w:ilvl="4" w:tplc="BB926BD6" w:tentative="1">
      <w:start w:val="1"/>
      <w:numFmt w:val="bullet"/>
      <w:lvlText w:val=""/>
      <w:lvlJc w:val="left"/>
      <w:pPr>
        <w:tabs>
          <w:tab w:val="num" w:pos="3600"/>
        </w:tabs>
        <w:ind w:left="3600" w:hanging="360"/>
      </w:pPr>
      <w:rPr>
        <w:rFonts w:ascii="Wingdings" w:hAnsi="Wingdings" w:hint="default"/>
      </w:rPr>
    </w:lvl>
    <w:lvl w:ilvl="5" w:tplc="6572435C" w:tentative="1">
      <w:start w:val="1"/>
      <w:numFmt w:val="bullet"/>
      <w:lvlText w:val=""/>
      <w:lvlJc w:val="left"/>
      <w:pPr>
        <w:tabs>
          <w:tab w:val="num" w:pos="4320"/>
        </w:tabs>
        <w:ind w:left="4320" w:hanging="360"/>
      </w:pPr>
      <w:rPr>
        <w:rFonts w:ascii="Wingdings" w:hAnsi="Wingdings" w:hint="default"/>
      </w:rPr>
    </w:lvl>
    <w:lvl w:ilvl="6" w:tplc="B5EEE5EA" w:tentative="1">
      <w:start w:val="1"/>
      <w:numFmt w:val="bullet"/>
      <w:lvlText w:val=""/>
      <w:lvlJc w:val="left"/>
      <w:pPr>
        <w:tabs>
          <w:tab w:val="num" w:pos="5040"/>
        </w:tabs>
        <w:ind w:left="5040" w:hanging="360"/>
      </w:pPr>
      <w:rPr>
        <w:rFonts w:ascii="Wingdings" w:hAnsi="Wingdings" w:hint="default"/>
      </w:rPr>
    </w:lvl>
    <w:lvl w:ilvl="7" w:tplc="F27E7EAA" w:tentative="1">
      <w:start w:val="1"/>
      <w:numFmt w:val="bullet"/>
      <w:lvlText w:val=""/>
      <w:lvlJc w:val="left"/>
      <w:pPr>
        <w:tabs>
          <w:tab w:val="num" w:pos="5760"/>
        </w:tabs>
        <w:ind w:left="5760" w:hanging="360"/>
      </w:pPr>
      <w:rPr>
        <w:rFonts w:ascii="Wingdings" w:hAnsi="Wingdings" w:hint="default"/>
      </w:rPr>
    </w:lvl>
    <w:lvl w:ilvl="8" w:tplc="D3086B9A" w:tentative="1">
      <w:start w:val="1"/>
      <w:numFmt w:val="bullet"/>
      <w:lvlText w:val=""/>
      <w:lvlJc w:val="left"/>
      <w:pPr>
        <w:tabs>
          <w:tab w:val="num" w:pos="6480"/>
        </w:tabs>
        <w:ind w:left="6480" w:hanging="360"/>
      </w:pPr>
      <w:rPr>
        <w:rFonts w:ascii="Wingdings" w:hAnsi="Wingdings" w:hint="default"/>
      </w:rPr>
    </w:lvl>
  </w:abstractNum>
  <w:abstractNum w:abstractNumId="5">
    <w:nsid w:val="28E34C60"/>
    <w:multiLevelType w:val="hybridMultilevel"/>
    <w:tmpl w:val="10EECD16"/>
    <w:lvl w:ilvl="0" w:tplc="03C01A4A">
      <w:start w:val="2"/>
      <w:numFmt w:val="ideographDigital"/>
      <w:lvlText w:val="%1、"/>
      <w:lvlJc w:val="left"/>
      <w:pPr>
        <w:ind w:left="1025" w:hanging="60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2D7E7742"/>
    <w:multiLevelType w:val="hybridMultilevel"/>
    <w:tmpl w:val="3328D05E"/>
    <w:lvl w:ilvl="0" w:tplc="2338A34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A07CFE"/>
    <w:multiLevelType w:val="hybridMultilevel"/>
    <w:tmpl w:val="E3E2F170"/>
    <w:lvl w:ilvl="0" w:tplc="7B526902">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2872AD4"/>
    <w:multiLevelType w:val="hybridMultilevel"/>
    <w:tmpl w:val="8EF250B6"/>
    <w:lvl w:ilvl="0" w:tplc="DCF2CC02">
      <w:start w:val="1"/>
      <w:numFmt w:val="ideographDigital"/>
      <w:lvlText w:val="（%1）"/>
      <w:lvlJc w:val="left"/>
      <w:pPr>
        <w:ind w:left="1050"/>
      </w:pPr>
      <w:rPr>
        <w:rFonts w:ascii="宋体" w:eastAsia="宋体" w:hAnsi="宋体" w:cs="宋体"/>
        <w:b/>
        <w:i w:val="0"/>
        <w:strike w:val="0"/>
        <w:dstrike w:val="0"/>
        <w:color w:val="000000"/>
        <w:sz w:val="21"/>
        <w:szCs w:val="21"/>
        <w:u w:val="none" w:color="000000"/>
        <w:bdr w:val="none" w:sz="0" w:space="0" w:color="auto"/>
        <w:shd w:val="clear" w:color="auto" w:fill="auto"/>
        <w:vertAlign w:val="baseline"/>
      </w:rPr>
    </w:lvl>
    <w:lvl w:ilvl="1" w:tplc="9F783564">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C55E5456">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EF6CCB9C">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AB8A5EFC">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8516026C">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56F423F8">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548CCFC2">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CE86823E">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9">
    <w:nsid w:val="32B05988"/>
    <w:multiLevelType w:val="hybridMultilevel"/>
    <w:tmpl w:val="D2CA1810"/>
    <w:lvl w:ilvl="0" w:tplc="92AC3EDC">
      <w:start w:val="1"/>
      <w:numFmt w:val="japaneseCounting"/>
      <w:lvlText w:val="%1、"/>
      <w:lvlJc w:val="left"/>
      <w:pPr>
        <w:ind w:left="853" w:hanging="570"/>
      </w:pPr>
      <w:rPr>
        <w:rFonts w:ascii="黑体" w:eastAsia="黑体" w:hAnsi="黑体" w:cs="黑体"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nsid w:val="3F6E16F3"/>
    <w:multiLevelType w:val="hybridMultilevel"/>
    <w:tmpl w:val="CD6C4A18"/>
    <w:lvl w:ilvl="0" w:tplc="03CC23B4">
      <w:start w:val="1"/>
      <w:numFmt w:val="japaneseCounting"/>
      <w:lvlText w:val="%1、"/>
      <w:lvlJc w:val="left"/>
      <w:pPr>
        <w:tabs>
          <w:tab w:val="num" w:pos="720"/>
        </w:tabs>
        <w:ind w:left="720" w:hanging="720"/>
      </w:pPr>
      <w:rPr>
        <w:rFonts w:hint="default"/>
      </w:rPr>
    </w:lvl>
    <w:lvl w:ilvl="1" w:tplc="CEAE8218">
      <w:start w:val="1"/>
      <w:numFmt w:val="decimal"/>
      <w:lvlText w:val="%2、"/>
      <w:lvlJc w:val="left"/>
      <w:pPr>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3C341D1"/>
    <w:multiLevelType w:val="hybridMultilevel"/>
    <w:tmpl w:val="60B68DAA"/>
    <w:lvl w:ilvl="0" w:tplc="5028850E">
      <w:start w:val="3"/>
      <w:numFmt w:val="ideographDigital"/>
      <w:lvlText w:val="（%1）"/>
      <w:lvlJc w:val="left"/>
      <w:pPr>
        <w:ind w:left="105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CAA6D666">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8718434C">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10FC0132">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3014BFAC">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D810889E">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B3262788">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13C27450">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A1363EF6">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2">
    <w:nsid w:val="4881485D"/>
    <w:multiLevelType w:val="hybridMultilevel"/>
    <w:tmpl w:val="82A69962"/>
    <w:lvl w:ilvl="0" w:tplc="B0FE86F6">
      <w:start w:val="1"/>
      <w:numFmt w:val="ideographDigital"/>
      <w:lvlText w:val="（%1）"/>
      <w:lvlJc w:val="left"/>
      <w:pPr>
        <w:ind w:left="70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lang w:val="en-US"/>
      </w:rPr>
    </w:lvl>
    <w:lvl w:ilvl="1" w:tplc="224E7124">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07C2DBDA">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F4A02550">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DE168482">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18C21AE8">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8E1E8E1A">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FEAE101C">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5BD8FE0C">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3">
    <w:nsid w:val="507729DB"/>
    <w:multiLevelType w:val="hybridMultilevel"/>
    <w:tmpl w:val="093CB6D0"/>
    <w:lvl w:ilvl="0" w:tplc="4E8A5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33EBFF9"/>
    <w:multiLevelType w:val="singleLevel"/>
    <w:tmpl w:val="533EBFF9"/>
    <w:lvl w:ilvl="0">
      <w:start w:val="1"/>
      <w:numFmt w:val="chineseCounting"/>
      <w:suff w:val="nothing"/>
      <w:lvlText w:val="（%1）"/>
      <w:lvlJc w:val="left"/>
      <w:rPr>
        <w:rFonts w:cs="Times New Roman"/>
      </w:rPr>
    </w:lvl>
  </w:abstractNum>
  <w:abstractNum w:abstractNumId="15">
    <w:nsid w:val="5A7A4ACE"/>
    <w:multiLevelType w:val="hybridMultilevel"/>
    <w:tmpl w:val="F9827C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B84855"/>
    <w:multiLevelType w:val="hybridMultilevel"/>
    <w:tmpl w:val="3288127A"/>
    <w:lvl w:ilvl="0" w:tplc="4A74C032">
      <w:start w:val="1"/>
      <w:numFmt w:val="ideographDigital"/>
      <w:lvlText w:val="（%1）"/>
      <w:lvlJc w:val="left"/>
      <w:pPr>
        <w:ind w:left="105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EB4E9B94">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04243282">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F17A94A4">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E75E945E">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3DA8B888">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C622AC48">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C9D21AA8">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DD70AEF6">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7">
    <w:nsid w:val="611773EE"/>
    <w:multiLevelType w:val="hybridMultilevel"/>
    <w:tmpl w:val="F43E85FC"/>
    <w:lvl w:ilvl="0" w:tplc="04090001">
      <w:start w:val="1"/>
      <w:numFmt w:val="bullet"/>
      <w:lvlText w:val=""/>
      <w:lvlJc w:val="left"/>
      <w:pPr>
        <w:ind w:left="885" w:hanging="420"/>
      </w:pPr>
      <w:rPr>
        <w:rFonts w:ascii="Wingdings" w:hAnsi="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18">
    <w:nsid w:val="68DA4001"/>
    <w:multiLevelType w:val="hybridMultilevel"/>
    <w:tmpl w:val="BFDA9B94"/>
    <w:lvl w:ilvl="0" w:tplc="9F90D3E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3A30517"/>
    <w:multiLevelType w:val="hybridMultilevel"/>
    <w:tmpl w:val="F6A4838A"/>
    <w:lvl w:ilvl="0" w:tplc="D9843BBC">
      <w:start w:val="2"/>
      <w:numFmt w:val="ideographDigital"/>
      <w:lvlText w:val="（%1）"/>
      <w:lvlJc w:val="left"/>
      <w:pPr>
        <w:ind w:left="105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1A024110">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856E3CEC">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B9100B2A">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B6D21876">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D598E08C">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EAA8B9E0">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73BC544C">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6FA5C80">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11"/>
  </w:num>
  <w:num w:numId="3">
    <w:abstractNumId w:val="19"/>
  </w:num>
  <w:num w:numId="4">
    <w:abstractNumId w:val="2"/>
  </w:num>
  <w:num w:numId="5">
    <w:abstractNumId w:val="8"/>
  </w:num>
  <w:num w:numId="6">
    <w:abstractNumId w:val="0"/>
  </w:num>
  <w:num w:numId="7">
    <w:abstractNumId w:val="12"/>
  </w:num>
  <w:num w:numId="8">
    <w:abstractNumId w:val="9"/>
  </w:num>
  <w:num w:numId="9">
    <w:abstractNumId w:val="5"/>
  </w:num>
  <w:num w:numId="10">
    <w:abstractNumId w:val="1"/>
  </w:num>
  <w:num w:numId="11">
    <w:abstractNumId w:val="6"/>
  </w:num>
  <w:num w:numId="12">
    <w:abstractNumId w:val="4"/>
  </w:num>
  <w:num w:numId="13">
    <w:abstractNumId w:val="3"/>
  </w:num>
  <w:num w:numId="14">
    <w:abstractNumId w:val="14"/>
  </w:num>
  <w:num w:numId="15">
    <w:abstractNumId w:val="15"/>
  </w:num>
  <w:num w:numId="16">
    <w:abstractNumId w:val="13"/>
  </w:num>
  <w:num w:numId="17">
    <w:abstractNumId w:val="10"/>
  </w:num>
  <w:num w:numId="18">
    <w:abstractNumId w:val="18"/>
  </w:num>
  <w:num w:numId="19">
    <w:abstractNumId w:val="17"/>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86DEC"/>
    <w:rsid w:val="00010F8D"/>
    <w:rsid w:val="0001215B"/>
    <w:rsid w:val="00017046"/>
    <w:rsid w:val="00034930"/>
    <w:rsid w:val="00044DDF"/>
    <w:rsid w:val="0004744B"/>
    <w:rsid w:val="0006468A"/>
    <w:rsid w:val="00067A5C"/>
    <w:rsid w:val="000751DB"/>
    <w:rsid w:val="000A2278"/>
    <w:rsid w:val="000B7924"/>
    <w:rsid w:val="000C2C28"/>
    <w:rsid w:val="000D2100"/>
    <w:rsid w:val="000D3003"/>
    <w:rsid w:val="000E5F11"/>
    <w:rsid w:val="000F0EE3"/>
    <w:rsid w:val="000F10B4"/>
    <w:rsid w:val="000F2733"/>
    <w:rsid w:val="000F4E8B"/>
    <w:rsid w:val="00123BB2"/>
    <w:rsid w:val="00125887"/>
    <w:rsid w:val="00135B59"/>
    <w:rsid w:val="00147171"/>
    <w:rsid w:val="00150B1D"/>
    <w:rsid w:val="00152108"/>
    <w:rsid w:val="00152791"/>
    <w:rsid w:val="00153A95"/>
    <w:rsid w:val="00154B0C"/>
    <w:rsid w:val="001655C3"/>
    <w:rsid w:val="00172A3D"/>
    <w:rsid w:val="00194ABE"/>
    <w:rsid w:val="001C486F"/>
    <w:rsid w:val="001C5471"/>
    <w:rsid w:val="0020294B"/>
    <w:rsid w:val="0021253E"/>
    <w:rsid w:val="0021615B"/>
    <w:rsid w:val="00224480"/>
    <w:rsid w:val="00231747"/>
    <w:rsid w:val="00242944"/>
    <w:rsid w:val="00245C4F"/>
    <w:rsid w:val="00246CBC"/>
    <w:rsid w:val="00274986"/>
    <w:rsid w:val="00292CEA"/>
    <w:rsid w:val="002962BA"/>
    <w:rsid w:val="002A5C1F"/>
    <w:rsid w:val="002A7AA3"/>
    <w:rsid w:val="002B2EBE"/>
    <w:rsid w:val="002B3F97"/>
    <w:rsid w:val="002C4765"/>
    <w:rsid w:val="002D0BCF"/>
    <w:rsid w:val="002D0C9F"/>
    <w:rsid w:val="002E2DE9"/>
    <w:rsid w:val="003013AA"/>
    <w:rsid w:val="00301849"/>
    <w:rsid w:val="0030277C"/>
    <w:rsid w:val="0031291A"/>
    <w:rsid w:val="00313CDF"/>
    <w:rsid w:val="003407CB"/>
    <w:rsid w:val="00342970"/>
    <w:rsid w:val="003458EE"/>
    <w:rsid w:val="00356CC4"/>
    <w:rsid w:val="00375553"/>
    <w:rsid w:val="00375877"/>
    <w:rsid w:val="00386DEC"/>
    <w:rsid w:val="003A2BB6"/>
    <w:rsid w:val="003A3D64"/>
    <w:rsid w:val="003A7018"/>
    <w:rsid w:val="003B46E9"/>
    <w:rsid w:val="003D3545"/>
    <w:rsid w:val="003D67A2"/>
    <w:rsid w:val="003D7CF4"/>
    <w:rsid w:val="003E2D8C"/>
    <w:rsid w:val="00400087"/>
    <w:rsid w:val="00407CAA"/>
    <w:rsid w:val="004167BF"/>
    <w:rsid w:val="004171ED"/>
    <w:rsid w:val="00423EE7"/>
    <w:rsid w:val="0042416B"/>
    <w:rsid w:val="004407AC"/>
    <w:rsid w:val="0045659C"/>
    <w:rsid w:val="00457B08"/>
    <w:rsid w:val="00465C92"/>
    <w:rsid w:val="004935EC"/>
    <w:rsid w:val="0049731E"/>
    <w:rsid w:val="004A1B6D"/>
    <w:rsid w:val="004B117A"/>
    <w:rsid w:val="004C32AD"/>
    <w:rsid w:val="004C5240"/>
    <w:rsid w:val="004E00D6"/>
    <w:rsid w:val="004F4925"/>
    <w:rsid w:val="00511E4B"/>
    <w:rsid w:val="0051717C"/>
    <w:rsid w:val="005312EB"/>
    <w:rsid w:val="005339B5"/>
    <w:rsid w:val="00547896"/>
    <w:rsid w:val="00565BCA"/>
    <w:rsid w:val="00583EB8"/>
    <w:rsid w:val="00584CBF"/>
    <w:rsid w:val="00592191"/>
    <w:rsid w:val="00595E7E"/>
    <w:rsid w:val="005A24A7"/>
    <w:rsid w:val="005A5EAC"/>
    <w:rsid w:val="005A7100"/>
    <w:rsid w:val="005C0CB7"/>
    <w:rsid w:val="005D23CD"/>
    <w:rsid w:val="005D4F06"/>
    <w:rsid w:val="005D5E5C"/>
    <w:rsid w:val="005D6874"/>
    <w:rsid w:val="005E0071"/>
    <w:rsid w:val="0060194E"/>
    <w:rsid w:val="0061463F"/>
    <w:rsid w:val="00615995"/>
    <w:rsid w:val="00617D64"/>
    <w:rsid w:val="0062788C"/>
    <w:rsid w:val="00646794"/>
    <w:rsid w:val="00657408"/>
    <w:rsid w:val="006675A6"/>
    <w:rsid w:val="00671C56"/>
    <w:rsid w:val="006772C1"/>
    <w:rsid w:val="00692571"/>
    <w:rsid w:val="00693951"/>
    <w:rsid w:val="006A56E1"/>
    <w:rsid w:val="006F2587"/>
    <w:rsid w:val="00700279"/>
    <w:rsid w:val="00710107"/>
    <w:rsid w:val="007361B7"/>
    <w:rsid w:val="00750947"/>
    <w:rsid w:val="00767FFA"/>
    <w:rsid w:val="0077161C"/>
    <w:rsid w:val="007872B0"/>
    <w:rsid w:val="007875EA"/>
    <w:rsid w:val="007940FA"/>
    <w:rsid w:val="0079524C"/>
    <w:rsid w:val="007A296A"/>
    <w:rsid w:val="007B528B"/>
    <w:rsid w:val="007B5983"/>
    <w:rsid w:val="007D17DB"/>
    <w:rsid w:val="007E2057"/>
    <w:rsid w:val="007E70D8"/>
    <w:rsid w:val="00823346"/>
    <w:rsid w:val="00823CDB"/>
    <w:rsid w:val="008247AA"/>
    <w:rsid w:val="00831549"/>
    <w:rsid w:val="00832A69"/>
    <w:rsid w:val="008421B5"/>
    <w:rsid w:val="00846DE1"/>
    <w:rsid w:val="00852F71"/>
    <w:rsid w:val="00895B81"/>
    <w:rsid w:val="008C144A"/>
    <w:rsid w:val="008C2BC8"/>
    <w:rsid w:val="008D615A"/>
    <w:rsid w:val="008E6AB1"/>
    <w:rsid w:val="008F1B5D"/>
    <w:rsid w:val="008F29C7"/>
    <w:rsid w:val="00904B81"/>
    <w:rsid w:val="00911FBB"/>
    <w:rsid w:val="00912F2C"/>
    <w:rsid w:val="009135BC"/>
    <w:rsid w:val="00913DC9"/>
    <w:rsid w:val="00915C6B"/>
    <w:rsid w:val="00935EBD"/>
    <w:rsid w:val="00937825"/>
    <w:rsid w:val="00941D8D"/>
    <w:rsid w:val="0095283E"/>
    <w:rsid w:val="0095641F"/>
    <w:rsid w:val="00960D76"/>
    <w:rsid w:val="0096264E"/>
    <w:rsid w:val="009635CD"/>
    <w:rsid w:val="009953E5"/>
    <w:rsid w:val="009C408C"/>
    <w:rsid w:val="009C48F0"/>
    <w:rsid w:val="009C62B7"/>
    <w:rsid w:val="009D0741"/>
    <w:rsid w:val="009D22D5"/>
    <w:rsid w:val="009E491D"/>
    <w:rsid w:val="009F3C3A"/>
    <w:rsid w:val="00A01E9C"/>
    <w:rsid w:val="00A11EA0"/>
    <w:rsid w:val="00A13271"/>
    <w:rsid w:val="00A223E4"/>
    <w:rsid w:val="00A30641"/>
    <w:rsid w:val="00A500DB"/>
    <w:rsid w:val="00A55D6F"/>
    <w:rsid w:val="00A74D73"/>
    <w:rsid w:val="00A87E6C"/>
    <w:rsid w:val="00A91997"/>
    <w:rsid w:val="00AA03BE"/>
    <w:rsid w:val="00AC15F7"/>
    <w:rsid w:val="00AC1A65"/>
    <w:rsid w:val="00AD2156"/>
    <w:rsid w:val="00AD232C"/>
    <w:rsid w:val="00AD7D04"/>
    <w:rsid w:val="00AF5074"/>
    <w:rsid w:val="00B119A8"/>
    <w:rsid w:val="00B22536"/>
    <w:rsid w:val="00B238DB"/>
    <w:rsid w:val="00B24E8A"/>
    <w:rsid w:val="00B266D7"/>
    <w:rsid w:val="00B325D6"/>
    <w:rsid w:val="00B34D2C"/>
    <w:rsid w:val="00B53796"/>
    <w:rsid w:val="00B60C96"/>
    <w:rsid w:val="00B644B5"/>
    <w:rsid w:val="00B718F2"/>
    <w:rsid w:val="00B727A5"/>
    <w:rsid w:val="00B75262"/>
    <w:rsid w:val="00B8758B"/>
    <w:rsid w:val="00B96707"/>
    <w:rsid w:val="00B9798F"/>
    <w:rsid w:val="00BB1883"/>
    <w:rsid w:val="00BC0EF0"/>
    <w:rsid w:val="00BC426E"/>
    <w:rsid w:val="00BC74C7"/>
    <w:rsid w:val="00BD16F5"/>
    <w:rsid w:val="00BE5E96"/>
    <w:rsid w:val="00C016AE"/>
    <w:rsid w:val="00C04CA2"/>
    <w:rsid w:val="00C112B1"/>
    <w:rsid w:val="00C24B2F"/>
    <w:rsid w:val="00C371B7"/>
    <w:rsid w:val="00C52CC5"/>
    <w:rsid w:val="00C7781C"/>
    <w:rsid w:val="00CA0A3A"/>
    <w:rsid w:val="00CC01A2"/>
    <w:rsid w:val="00CD65F4"/>
    <w:rsid w:val="00CE0E84"/>
    <w:rsid w:val="00CF14C2"/>
    <w:rsid w:val="00CF75A2"/>
    <w:rsid w:val="00D016B9"/>
    <w:rsid w:val="00D05E05"/>
    <w:rsid w:val="00D10FED"/>
    <w:rsid w:val="00D319BE"/>
    <w:rsid w:val="00D34512"/>
    <w:rsid w:val="00D744EA"/>
    <w:rsid w:val="00D8669F"/>
    <w:rsid w:val="00DB0812"/>
    <w:rsid w:val="00DB7FF6"/>
    <w:rsid w:val="00DC15AD"/>
    <w:rsid w:val="00DC2DD2"/>
    <w:rsid w:val="00DC7D9B"/>
    <w:rsid w:val="00DD0A51"/>
    <w:rsid w:val="00DF72E5"/>
    <w:rsid w:val="00E00129"/>
    <w:rsid w:val="00E0242F"/>
    <w:rsid w:val="00E05029"/>
    <w:rsid w:val="00E1713F"/>
    <w:rsid w:val="00E210BC"/>
    <w:rsid w:val="00E32361"/>
    <w:rsid w:val="00E644E5"/>
    <w:rsid w:val="00E71901"/>
    <w:rsid w:val="00E8192C"/>
    <w:rsid w:val="00E91AF2"/>
    <w:rsid w:val="00EA7F1C"/>
    <w:rsid w:val="00EC4154"/>
    <w:rsid w:val="00ED7465"/>
    <w:rsid w:val="00EE61E8"/>
    <w:rsid w:val="00F442C6"/>
    <w:rsid w:val="00F44CCA"/>
    <w:rsid w:val="00F648B2"/>
    <w:rsid w:val="00F80C43"/>
    <w:rsid w:val="00F81175"/>
    <w:rsid w:val="00F906AF"/>
    <w:rsid w:val="00FA24E6"/>
    <w:rsid w:val="00FF3D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100"/>
    <w:pPr>
      <w:spacing w:after="9" w:line="311" w:lineRule="auto"/>
      <w:ind w:right="105" w:firstLine="410"/>
    </w:pPr>
    <w:rPr>
      <w:rFonts w:ascii="宋体" w:eastAsia="宋体" w:hAnsi="宋体" w:cs="宋体"/>
      <w:color w:val="000000"/>
    </w:rPr>
  </w:style>
  <w:style w:type="paragraph" w:styleId="1">
    <w:name w:val="heading 1"/>
    <w:next w:val="a"/>
    <w:link w:val="1Char"/>
    <w:uiPriority w:val="9"/>
    <w:unhideWhenUsed/>
    <w:qFormat/>
    <w:rsid w:val="000D2100"/>
    <w:pPr>
      <w:keepNext/>
      <w:keepLines/>
      <w:spacing w:after="190" w:line="259" w:lineRule="auto"/>
      <w:ind w:left="430" w:hanging="10"/>
      <w:outlineLvl w:val="0"/>
    </w:pPr>
    <w:rPr>
      <w:rFonts w:ascii="黑体" w:eastAsia="黑体" w:hAnsi="黑体" w:cs="黑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2100"/>
    <w:rPr>
      <w:rFonts w:ascii="黑体" w:eastAsia="黑体" w:hAnsi="黑体" w:cs="黑体"/>
      <w:color w:val="000000"/>
      <w:sz w:val="28"/>
    </w:rPr>
  </w:style>
  <w:style w:type="table" w:styleId="a3">
    <w:name w:val="Table Grid"/>
    <w:basedOn w:val="a1"/>
    <w:uiPriority w:val="39"/>
    <w:rsid w:val="003A2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247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8247AA"/>
    <w:rPr>
      <w:rFonts w:ascii="宋体" w:eastAsia="宋体" w:hAnsi="宋体" w:cs="宋体"/>
      <w:color w:val="000000"/>
      <w:sz w:val="18"/>
      <w:szCs w:val="18"/>
    </w:rPr>
  </w:style>
  <w:style w:type="paragraph" w:styleId="a5">
    <w:name w:val="footer"/>
    <w:basedOn w:val="a"/>
    <w:link w:val="Char0"/>
    <w:uiPriority w:val="99"/>
    <w:unhideWhenUsed/>
    <w:rsid w:val="008247AA"/>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8247AA"/>
    <w:rPr>
      <w:rFonts w:ascii="宋体" w:eastAsia="宋体" w:hAnsi="宋体" w:cs="宋体"/>
      <w:color w:val="000000"/>
      <w:sz w:val="18"/>
      <w:szCs w:val="18"/>
    </w:rPr>
  </w:style>
  <w:style w:type="paragraph" w:styleId="a6">
    <w:name w:val="Normal (Web)"/>
    <w:basedOn w:val="a"/>
    <w:unhideWhenUsed/>
    <w:rsid w:val="000E5F11"/>
    <w:pPr>
      <w:spacing w:before="100" w:beforeAutospacing="1" w:after="100" w:afterAutospacing="1" w:line="240" w:lineRule="auto"/>
      <w:ind w:right="0" w:firstLine="0"/>
    </w:pPr>
    <w:rPr>
      <w:color w:val="auto"/>
      <w:kern w:val="0"/>
      <w:sz w:val="24"/>
      <w:szCs w:val="24"/>
    </w:rPr>
  </w:style>
  <w:style w:type="paragraph" w:styleId="a7">
    <w:name w:val="Balloon Text"/>
    <w:basedOn w:val="a"/>
    <w:link w:val="Char1"/>
    <w:uiPriority w:val="99"/>
    <w:semiHidden/>
    <w:unhideWhenUsed/>
    <w:rsid w:val="00D34512"/>
    <w:pPr>
      <w:spacing w:after="0" w:line="240" w:lineRule="auto"/>
    </w:pPr>
    <w:rPr>
      <w:sz w:val="18"/>
      <w:szCs w:val="18"/>
    </w:rPr>
  </w:style>
  <w:style w:type="character" w:customStyle="1" w:styleId="Char1">
    <w:name w:val="批注框文本 Char"/>
    <w:basedOn w:val="a0"/>
    <w:link w:val="a7"/>
    <w:uiPriority w:val="99"/>
    <w:semiHidden/>
    <w:rsid w:val="00D34512"/>
    <w:rPr>
      <w:rFonts w:ascii="宋体" w:eastAsia="宋体" w:hAnsi="宋体" w:cs="宋体"/>
      <w:color w:val="000000"/>
      <w:sz w:val="18"/>
      <w:szCs w:val="18"/>
    </w:rPr>
  </w:style>
  <w:style w:type="paragraph" w:styleId="a8">
    <w:name w:val="List Paragraph"/>
    <w:basedOn w:val="a"/>
    <w:uiPriority w:val="34"/>
    <w:qFormat/>
    <w:rsid w:val="00172A3D"/>
    <w:pPr>
      <w:ind w:firstLineChars="200" w:firstLine="420"/>
    </w:pPr>
  </w:style>
  <w:style w:type="paragraph" w:customStyle="1" w:styleId="2">
    <w:name w:val="列出段落2"/>
    <w:basedOn w:val="a"/>
    <w:uiPriority w:val="99"/>
    <w:rsid w:val="000F10B4"/>
    <w:pPr>
      <w:widowControl w:val="0"/>
      <w:spacing w:after="0" w:line="240" w:lineRule="auto"/>
      <w:ind w:right="0" w:firstLineChars="200" w:firstLine="420"/>
      <w:jc w:val="both"/>
    </w:pPr>
    <w:rPr>
      <w:rFonts w:ascii="Calibri" w:hAnsi="Calibri" w:cs="Times New Roman"/>
      <w:color w:val="auto"/>
    </w:rPr>
  </w:style>
  <w:style w:type="paragraph" w:customStyle="1" w:styleId="p0">
    <w:name w:val="p0"/>
    <w:basedOn w:val="a"/>
    <w:uiPriority w:val="99"/>
    <w:rsid w:val="000F10B4"/>
    <w:pPr>
      <w:spacing w:before="100" w:beforeAutospacing="1" w:after="100" w:afterAutospacing="1" w:line="240" w:lineRule="auto"/>
      <w:ind w:right="0" w:firstLine="0"/>
    </w:pPr>
    <w:rPr>
      <w:color w:val="auto"/>
      <w:kern w:val="0"/>
      <w:sz w:val="24"/>
      <w:szCs w:val="24"/>
    </w:rPr>
  </w:style>
  <w:style w:type="paragraph" w:styleId="a9">
    <w:name w:val="footnote text"/>
    <w:basedOn w:val="a"/>
    <w:link w:val="Char2"/>
    <w:uiPriority w:val="99"/>
    <w:semiHidden/>
    <w:unhideWhenUsed/>
    <w:rsid w:val="00DB7FF6"/>
    <w:pPr>
      <w:snapToGrid w:val="0"/>
    </w:pPr>
    <w:rPr>
      <w:sz w:val="18"/>
      <w:szCs w:val="18"/>
    </w:rPr>
  </w:style>
  <w:style w:type="character" w:customStyle="1" w:styleId="Char2">
    <w:name w:val="脚注文本 Char"/>
    <w:basedOn w:val="a0"/>
    <w:link w:val="a9"/>
    <w:uiPriority w:val="99"/>
    <w:semiHidden/>
    <w:rsid w:val="00DB7FF6"/>
    <w:rPr>
      <w:rFonts w:ascii="宋体" w:eastAsia="宋体" w:hAnsi="宋体" w:cs="宋体"/>
      <w:color w:val="000000"/>
      <w:sz w:val="18"/>
      <w:szCs w:val="18"/>
    </w:rPr>
  </w:style>
  <w:style w:type="character" w:styleId="aa">
    <w:name w:val="footnote reference"/>
    <w:basedOn w:val="a0"/>
    <w:uiPriority w:val="99"/>
    <w:semiHidden/>
    <w:unhideWhenUsed/>
    <w:rsid w:val="00DB7FF6"/>
    <w:rPr>
      <w:vertAlign w:val="superscript"/>
    </w:rPr>
  </w:style>
</w:styles>
</file>

<file path=word/webSettings.xml><?xml version="1.0" encoding="utf-8"?>
<w:webSettings xmlns:r="http://schemas.openxmlformats.org/officeDocument/2006/relationships" xmlns:w="http://schemas.openxmlformats.org/wordprocessingml/2006/main">
  <w:divs>
    <w:div w:id="56173882">
      <w:bodyDiv w:val="1"/>
      <w:marLeft w:val="0"/>
      <w:marRight w:val="0"/>
      <w:marTop w:val="0"/>
      <w:marBottom w:val="0"/>
      <w:divBdr>
        <w:top w:val="none" w:sz="0" w:space="0" w:color="auto"/>
        <w:left w:val="none" w:sz="0" w:space="0" w:color="auto"/>
        <w:bottom w:val="none" w:sz="0" w:space="0" w:color="auto"/>
        <w:right w:val="none" w:sz="0" w:space="0" w:color="auto"/>
      </w:divBdr>
    </w:div>
    <w:div w:id="161048352">
      <w:bodyDiv w:val="1"/>
      <w:marLeft w:val="0"/>
      <w:marRight w:val="0"/>
      <w:marTop w:val="0"/>
      <w:marBottom w:val="0"/>
      <w:divBdr>
        <w:top w:val="none" w:sz="0" w:space="0" w:color="auto"/>
        <w:left w:val="none" w:sz="0" w:space="0" w:color="auto"/>
        <w:bottom w:val="none" w:sz="0" w:space="0" w:color="auto"/>
        <w:right w:val="none" w:sz="0" w:space="0" w:color="auto"/>
      </w:divBdr>
    </w:div>
    <w:div w:id="345064325">
      <w:bodyDiv w:val="1"/>
      <w:marLeft w:val="0"/>
      <w:marRight w:val="0"/>
      <w:marTop w:val="0"/>
      <w:marBottom w:val="0"/>
      <w:divBdr>
        <w:top w:val="none" w:sz="0" w:space="0" w:color="auto"/>
        <w:left w:val="none" w:sz="0" w:space="0" w:color="auto"/>
        <w:bottom w:val="none" w:sz="0" w:space="0" w:color="auto"/>
        <w:right w:val="none" w:sz="0" w:space="0" w:color="auto"/>
      </w:divBdr>
      <w:divsChild>
        <w:div w:id="795954232">
          <w:marLeft w:val="0"/>
          <w:marRight w:val="0"/>
          <w:marTop w:val="0"/>
          <w:marBottom w:val="0"/>
          <w:divBdr>
            <w:top w:val="none" w:sz="0" w:space="0" w:color="auto"/>
            <w:left w:val="none" w:sz="0" w:space="0" w:color="auto"/>
            <w:bottom w:val="none" w:sz="0" w:space="0" w:color="auto"/>
            <w:right w:val="none" w:sz="0" w:space="0" w:color="auto"/>
          </w:divBdr>
        </w:div>
      </w:divsChild>
    </w:div>
    <w:div w:id="409692687">
      <w:bodyDiv w:val="1"/>
      <w:marLeft w:val="0"/>
      <w:marRight w:val="0"/>
      <w:marTop w:val="0"/>
      <w:marBottom w:val="0"/>
      <w:divBdr>
        <w:top w:val="none" w:sz="0" w:space="0" w:color="auto"/>
        <w:left w:val="none" w:sz="0" w:space="0" w:color="auto"/>
        <w:bottom w:val="none" w:sz="0" w:space="0" w:color="auto"/>
        <w:right w:val="none" w:sz="0" w:space="0" w:color="auto"/>
      </w:divBdr>
    </w:div>
    <w:div w:id="475219047">
      <w:bodyDiv w:val="1"/>
      <w:marLeft w:val="0"/>
      <w:marRight w:val="0"/>
      <w:marTop w:val="0"/>
      <w:marBottom w:val="0"/>
      <w:divBdr>
        <w:top w:val="none" w:sz="0" w:space="0" w:color="auto"/>
        <w:left w:val="none" w:sz="0" w:space="0" w:color="auto"/>
        <w:bottom w:val="none" w:sz="0" w:space="0" w:color="auto"/>
        <w:right w:val="none" w:sz="0" w:space="0" w:color="auto"/>
      </w:divBdr>
    </w:div>
    <w:div w:id="488600686">
      <w:bodyDiv w:val="1"/>
      <w:marLeft w:val="0"/>
      <w:marRight w:val="0"/>
      <w:marTop w:val="0"/>
      <w:marBottom w:val="0"/>
      <w:divBdr>
        <w:top w:val="none" w:sz="0" w:space="0" w:color="auto"/>
        <w:left w:val="none" w:sz="0" w:space="0" w:color="auto"/>
        <w:bottom w:val="none" w:sz="0" w:space="0" w:color="auto"/>
        <w:right w:val="none" w:sz="0" w:space="0" w:color="auto"/>
      </w:divBdr>
    </w:div>
    <w:div w:id="680472461">
      <w:bodyDiv w:val="1"/>
      <w:marLeft w:val="0"/>
      <w:marRight w:val="0"/>
      <w:marTop w:val="0"/>
      <w:marBottom w:val="0"/>
      <w:divBdr>
        <w:top w:val="none" w:sz="0" w:space="0" w:color="auto"/>
        <w:left w:val="none" w:sz="0" w:space="0" w:color="auto"/>
        <w:bottom w:val="none" w:sz="0" w:space="0" w:color="auto"/>
        <w:right w:val="none" w:sz="0" w:space="0" w:color="auto"/>
      </w:divBdr>
    </w:div>
    <w:div w:id="822627130">
      <w:bodyDiv w:val="1"/>
      <w:marLeft w:val="0"/>
      <w:marRight w:val="0"/>
      <w:marTop w:val="0"/>
      <w:marBottom w:val="0"/>
      <w:divBdr>
        <w:top w:val="none" w:sz="0" w:space="0" w:color="auto"/>
        <w:left w:val="none" w:sz="0" w:space="0" w:color="auto"/>
        <w:bottom w:val="none" w:sz="0" w:space="0" w:color="auto"/>
        <w:right w:val="none" w:sz="0" w:space="0" w:color="auto"/>
      </w:divBdr>
    </w:div>
    <w:div w:id="887841439">
      <w:bodyDiv w:val="1"/>
      <w:marLeft w:val="0"/>
      <w:marRight w:val="0"/>
      <w:marTop w:val="0"/>
      <w:marBottom w:val="0"/>
      <w:divBdr>
        <w:top w:val="none" w:sz="0" w:space="0" w:color="auto"/>
        <w:left w:val="none" w:sz="0" w:space="0" w:color="auto"/>
        <w:bottom w:val="none" w:sz="0" w:space="0" w:color="auto"/>
        <w:right w:val="none" w:sz="0" w:space="0" w:color="auto"/>
      </w:divBdr>
    </w:div>
    <w:div w:id="993099126">
      <w:bodyDiv w:val="1"/>
      <w:marLeft w:val="0"/>
      <w:marRight w:val="0"/>
      <w:marTop w:val="0"/>
      <w:marBottom w:val="0"/>
      <w:divBdr>
        <w:top w:val="none" w:sz="0" w:space="0" w:color="auto"/>
        <w:left w:val="none" w:sz="0" w:space="0" w:color="auto"/>
        <w:bottom w:val="none" w:sz="0" w:space="0" w:color="auto"/>
        <w:right w:val="none" w:sz="0" w:space="0" w:color="auto"/>
      </w:divBdr>
    </w:div>
    <w:div w:id="1000617486">
      <w:bodyDiv w:val="1"/>
      <w:marLeft w:val="0"/>
      <w:marRight w:val="0"/>
      <w:marTop w:val="0"/>
      <w:marBottom w:val="0"/>
      <w:divBdr>
        <w:top w:val="none" w:sz="0" w:space="0" w:color="auto"/>
        <w:left w:val="none" w:sz="0" w:space="0" w:color="auto"/>
        <w:bottom w:val="none" w:sz="0" w:space="0" w:color="auto"/>
        <w:right w:val="none" w:sz="0" w:space="0" w:color="auto"/>
      </w:divBdr>
    </w:div>
    <w:div w:id="1388184263">
      <w:bodyDiv w:val="1"/>
      <w:marLeft w:val="0"/>
      <w:marRight w:val="0"/>
      <w:marTop w:val="0"/>
      <w:marBottom w:val="0"/>
      <w:divBdr>
        <w:top w:val="none" w:sz="0" w:space="0" w:color="auto"/>
        <w:left w:val="none" w:sz="0" w:space="0" w:color="auto"/>
        <w:bottom w:val="none" w:sz="0" w:space="0" w:color="auto"/>
        <w:right w:val="none" w:sz="0" w:space="0" w:color="auto"/>
      </w:divBdr>
    </w:div>
    <w:div w:id="1449281412">
      <w:bodyDiv w:val="1"/>
      <w:marLeft w:val="0"/>
      <w:marRight w:val="0"/>
      <w:marTop w:val="0"/>
      <w:marBottom w:val="0"/>
      <w:divBdr>
        <w:top w:val="none" w:sz="0" w:space="0" w:color="auto"/>
        <w:left w:val="none" w:sz="0" w:space="0" w:color="auto"/>
        <w:bottom w:val="none" w:sz="0" w:space="0" w:color="auto"/>
        <w:right w:val="none" w:sz="0" w:space="0" w:color="auto"/>
      </w:divBdr>
    </w:div>
    <w:div w:id="1534073177">
      <w:bodyDiv w:val="1"/>
      <w:marLeft w:val="0"/>
      <w:marRight w:val="0"/>
      <w:marTop w:val="0"/>
      <w:marBottom w:val="0"/>
      <w:divBdr>
        <w:top w:val="none" w:sz="0" w:space="0" w:color="auto"/>
        <w:left w:val="none" w:sz="0" w:space="0" w:color="auto"/>
        <w:bottom w:val="none" w:sz="0" w:space="0" w:color="auto"/>
        <w:right w:val="none" w:sz="0" w:space="0" w:color="auto"/>
      </w:divBdr>
      <w:divsChild>
        <w:div w:id="879898769">
          <w:marLeft w:val="547"/>
          <w:marRight w:val="0"/>
          <w:marTop w:val="144"/>
          <w:marBottom w:val="0"/>
          <w:divBdr>
            <w:top w:val="none" w:sz="0" w:space="0" w:color="auto"/>
            <w:left w:val="none" w:sz="0" w:space="0" w:color="auto"/>
            <w:bottom w:val="none" w:sz="0" w:space="0" w:color="auto"/>
            <w:right w:val="none" w:sz="0" w:space="0" w:color="auto"/>
          </w:divBdr>
        </w:div>
        <w:div w:id="1018432001">
          <w:marLeft w:val="547"/>
          <w:marRight w:val="0"/>
          <w:marTop w:val="144"/>
          <w:marBottom w:val="0"/>
          <w:divBdr>
            <w:top w:val="none" w:sz="0" w:space="0" w:color="auto"/>
            <w:left w:val="none" w:sz="0" w:space="0" w:color="auto"/>
            <w:bottom w:val="none" w:sz="0" w:space="0" w:color="auto"/>
            <w:right w:val="none" w:sz="0" w:space="0" w:color="auto"/>
          </w:divBdr>
        </w:div>
      </w:divsChild>
    </w:div>
    <w:div w:id="1600989885">
      <w:bodyDiv w:val="1"/>
      <w:marLeft w:val="0"/>
      <w:marRight w:val="0"/>
      <w:marTop w:val="0"/>
      <w:marBottom w:val="0"/>
      <w:divBdr>
        <w:top w:val="none" w:sz="0" w:space="0" w:color="auto"/>
        <w:left w:val="none" w:sz="0" w:space="0" w:color="auto"/>
        <w:bottom w:val="none" w:sz="0" w:space="0" w:color="auto"/>
        <w:right w:val="none" w:sz="0" w:space="0" w:color="auto"/>
      </w:divBdr>
    </w:div>
    <w:div w:id="1610816824">
      <w:bodyDiv w:val="1"/>
      <w:marLeft w:val="0"/>
      <w:marRight w:val="0"/>
      <w:marTop w:val="0"/>
      <w:marBottom w:val="0"/>
      <w:divBdr>
        <w:top w:val="none" w:sz="0" w:space="0" w:color="auto"/>
        <w:left w:val="none" w:sz="0" w:space="0" w:color="auto"/>
        <w:bottom w:val="none" w:sz="0" w:space="0" w:color="auto"/>
        <w:right w:val="none" w:sz="0" w:space="0" w:color="auto"/>
      </w:divBdr>
    </w:div>
    <w:div w:id="1658260284">
      <w:bodyDiv w:val="1"/>
      <w:marLeft w:val="0"/>
      <w:marRight w:val="0"/>
      <w:marTop w:val="0"/>
      <w:marBottom w:val="0"/>
      <w:divBdr>
        <w:top w:val="none" w:sz="0" w:space="0" w:color="auto"/>
        <w:left w:val="none" w:sz="0" w:space="0" w:color="auto"/>
        <w:bottom w:val="none" w:sz="0" w:space="0" w:color="auto"/>
        <w:right w:val="none" w:sz="0" w:space="0" w:color="auto"/>
      </w:divBdr>
    </w:div>
    <w:div w:id="1783723208">
      <w:bodyDiv w:val="1"/>
      <w:marLeft w:val="0"/>
      <w:marRight w:val="0"/>
      <w:marTop w:val="0"/>
      <w:marBottom w:val="0"/>
      <w:divBdr>
        <w:top w:val="none" w:sz="0" w:space="0" w:color="auto"/>
        <w:left w:val="none" w:sz="0" w:space="0" w:color="auto"/>
        <w:bottom w:val="none" w:sz="0" w:space="0" w:color="auto"/>
        <w:right w:val="none" w:sz="0" w:space="0" w:color="auto"/>
      </w:divBdr>
    </w:div>
    <w:div w:id="182512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NUL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71EC-A4B1-4833-BA03-D4E51822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31</Pages>
  <Words>3412</Words>
  <Characters>19455</Characters>
  <Application>Microsoft Office Word</Application>
  <DocSecurity>0</DocSecurity>
  <Lines>162</Lines>
  <Paragraphs>45</Paragraphs>
  <ScaleCrop>false</ScaleCrop>
  <Company/>
  <LinksUpToDate>false</LinksUpToDate>
  <CharactersWithSpaces>22822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Myz</cp:lastModifiedBy>
  <cp:revision>12</cp:revision>
  <cp:lastPrinted>2018-04-02T02:03:00Z</cp:lastPrinted>
  <dcterms:created xsi:type="dcterms:W3CDTF">2016-04-01T00:52:00Z</dcterms:created>
  <dcterms:modified xsi:type="dcterms:W3CDTF">2018-04-02T02:06:00Z</dcterms:modified>
</cp:coreProperties>
</file>